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612" w:type="dxa"/>
        <w:tblLook w:val="04A0" w:firstRow="1" w:lastRow="0" w:firstColumn="1" w:lastColumn="0" w:noHBand="0" w:noVBand="1"/>
      </w:tblPr>
      <w:tblGrid>
        <w:gridCol w:w="4796"/>
        <w:gridCol w:w="5914"/>
      </w:tblGrid>
      <w:tr w:rsidR="00CF1ABA" w:rsidTr="00487E5C">
        <w:trPr>
          <w:trHeight w:val="143"/>
        </w:trPr>
        <w:tc>
          <w:tcPr>
            <w:tcW w:w="4796" w:type="dxa"/>
          </w:tcPr>
          <w:p w:rsidR="00D42C47" w:rsidRDefault="00D42C47" w:rsidP="00D42C47">
            <w:pPr>
              <w:rPr>
                <w:b/>
                <w:bCs/>
              </w:rPr>
            </w:pPr>
            <w:r w:rsidRPr="00D42C47">
              <w:rPr>
                <w:b/>
                <w:bCs/>
              </w:rPr>
              <w:drawing>
                <wp:inline distT="0" distB="0" distL="0" distR="0" wp14:anchorId="24174ACF" wp14:editId="2C9D9BE0">
                  <wp:extent cx="2807208" cy="2112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7208" cy="2112264"/>
                          </a:xfrm>
                          <a:prstGeom prst="rect">
                            <a:avLst/>
                          </a:prstGeom>
                        </pic:spPr>
                      </pic:pic>
                    </a:graphicData>
                  </a:graphic>
                </wp:inline>
              </w:drawing>
            </w:r>
          </w:p>
          <w:p w:rsidR="00D42C47" w:rsidRDefault="00D42C47" w:rsidP="00D42C47">
            <w:pPr>
              <w:ind w:firstLine="720"/>
              <w:rPr>
                <w:b/>
                <w:bCs/>
              </w:rPr>
            </w:pPr>
          </w:p>
        </w:tc>
        <w:tc>
          <w:tcPr>
            <w:tcW w:w="5914" w:type="dxa"/>
          </w:tcPr>
          <w:p w:rsidR="00D42C47" w:rsidRPr="00D933F7" w:rsidRDefault="00D42C47" w:rsidP="00D42C47">
            <w:pPr>
              <w:rPr>
                <w:b/>
                <w:bCs/>
              </w:rPr>
            </w:pPr>
            <w:r w:rsidRPr="00D933F7">
              <w:rPr>
                <w:b/>
                <w:bCs/>
              </w:rPr>
              <w:t xml:space="preserve">Tangible Property Regulations Overview </w:t>
            </w:r>
            <w:r w:rsidRPr="00D933F7">
              <w:rPr>
                <w:b/>
                <w:bCs/>
              </w:rPr>
              <w:br/>
              <w:t>Key Provisions for Small Business Taxpayers</w:t>
            </w:r>
          </w:p>
          <w:p w:rsidR="00D42C47" w:rsidRPr="000132DF" w:rsidRDefault="00D42C47" w:rsidP="00D42C47">
            <w:pPr>
              <w:rPr>
                <w:b/>
                <w:bCs/>
              </w:rPr>
            </w:pPr>
          </w:p>
          <w:p w:rsidR="00D42C47" w:rsidRPr="000132DF" w:rsidRDefault="00D42C47" w:rsidP="00D42C47">
            <w:pPr>
              <w:rPr>
                <w:b/>
              </w:rPr>
            </w:pPr>
            <w:r w:rsidRPr="000132DF">
              <w:rPr>
                <w:b/>
              </w:rPr>
              <w:t>General Rules</w:t>
            </w:r>
          </w:p>
          <w:p w:rsidR="00D42C47" w:rsidRPr="00D933F7" w:rsidRDefault="00D42C47" w:rsidP="00D42C47">
            <w:pPr>
              <w:numPr>
                <w:ilvl w:val="0"/>
                <w:numId w:val="1"/>
              </w:numPr>
            </w:pPr>
            <w:r w:rsidRPr="00D933F7">
              <w:t>Section 162 allows a deduction for ordinary and necessary business expenses, including amounts paid for incidental repairs and maintenance.</w:t>
            </w:r>
          </w:p>
          <w:p w:rsidR="00D42C47" w:rsidRPr="00D933F7" w:rsidRDefault="00D42C47" w:rsidP="00D42C47">
            <w:pPr>
              <w:numPr>
                <w:ilvl w:val="0"/>
                <w:numId w:val="1"/>
              </w:numPr>
            </w:pPr>
            <w:r w:rsidRPr="00D933F7">
              <w:t>Section 263(a) requires taxpayers to capitalize, rather than deduct, amounts paid to acquire, produce, or improve tangible and intangible property.</w:t>
            </w:r>
          </w:p>
          <w:p w:rsidR="00D42C47" w:rsidRPr="00D933F7" w:rsidRDefault="00D42C47" w:rsidP="00D42C47">
            <w:pPr>
              <w:numPr>
                <w:ilvl w:val="0"/>
                <w:numId w:val="1"/>
              </w:numPr>
            </w:pPr>
            <w:r w:rsidRPr="00D933F7">
              <w:t>Capitalized costs generally are recovered through depreciation (for tangible property) or amortization (for intangible property).</w:t>
            </w:r>
          </w:p>
          <w:p w:rsidR="00D42C47" w:rsidRDefault="00D42C47">
            <w:pPr>
              <w:rPr>
                <w:b/>
                <w:bCs/>
              </w:rPr>
            </w:pPr>
          </w:p>
        </w:tc>
      </w:tr>
      <w:tr w:rsidR="00CF1ABA" w:rsidTr="00487E5C">
        <w:trPr>
          <w:trHeight w:val="143"/>
        </w:trPr>
        <w:tc>
          <w:tcPr>
            <w:tcW w:w="4796" w:type="dxa"/>
          </w:tcPr>
          <w:p w:rsidR="00D42C47" w:rsidRDefault="00484BA7">
            <w:pPr>
              <w:rPr>
                <w:b/>
                <w:bCs/>
              </w:rPr>
            </w:pPr>
            <w:r w:rsidRPr="00484BA7">
              <w:rPr>
                <w:b/>
                <w:bCs/>
              </w:rPr>
              <w:drawing>
                <wp:inline distT="0" distB="0" distL="0" distR="0" wp14:anchorId="3C6DEA70" wp14:editId="5FC78DE6">
                  <wp:extent cx="2809875" cy="21074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7042" cy="2112782"/>
                          </a:xfrm>
                          <a:prstGeom prst="rect">
                            <a:avLst/>
                          </a:prstGeom>
                        </pic:spPr>
                      </pic:pic>
                    </a:graphicData>
                  </a:graphic>
                </wp:inline>
              </w:drawing>
            </w:r>
          </w:p>
          <w:p w:rsidR="00D42C47" w:rsidRDefault="00D42C47">
            <w:pPr>
              <w:rPr>
                <w:b/>
                <w:bCs/>
              </w:rPr>
            </w:pPr>
          </w:p>
        </w:tc>
        <w:tc>
          <w:tcPr>
            <w:tcW w:w="5914" w:type="dxa"/>
          </w:tcPr>
          <w:p w:rsidR="00D42C47" w:rsidRPr="000132DF" w:rsidRDefault="00D42C47" w:rsidP="00D42C47">
            <w:pPr>
              <w:rPr>
                <w:b/>
              </w:rPr>
            </w:pPr>
            <w:r w:rsidRPr="000132DF">
              <w:rPr>
                <w:b/>
              </w:rPr>
              <w:t>Purpose of Final Regulations</w:t>
            </w:r>
          </w:p>
          <w:p w:rsidR="00D42C47" w:rsidRPr="00D933F7" w:rsidRDefault="00D42C47" w:rsidP="00D42C47">
            <w:pPr>
              <w:numPr>
                <w:ilvl w:val="0"/>
                <w:numId w:val="2"/>
              </w:numPr>
            </w:pPr>
            <w:r w:rsidRPr="00D933F7">
              <w:t xml:space="preserve">The final regulations combine the case law and other authorities into a useful framework to assist taxpayers in </w:t>
            </w:r>
            <w:proofErr w:type="gramStart"/>
            <w:r w:rsidRPr="00D933F7">
              <w:t>distinguishing  currently</w:t>
            </w:r>
            <w:proofErr w:type="gramEnd"/>
            <w:r w:rsidRPr="00D933F7">
              <w:t xml:space="preserve"> deductible tangible property costs from capital expenditures.  </w:t>
            </w:r>
          </w:p>
          <w:p w:rsidR="00D42C47" w:rsidRPr="00D933F7" w:rsidRDefault="00D42C47" w:rsidP="00D42C47">
            <w:pPr>
              <w:numPr>
                <w:ilvl w:val="0"/>
                <w:numId w:val="2"/>
              </w:numPr>
            </w:pPr>
            <w:r w:rsidRPr="00D933F7">
              <w:t>In addition, the final regulations simplify the deduction and capitalization rules for tangible property through--</w:t>
            </w:r>
          </w:p>
          <w:p w:rsidR="00D42C47" w:rsidRPr="00D933F7" w:rsidRDefault="00D42C47" w:rsidP="00737B84">
            <w:pPr>
              <w:numPr>
                <w:ilvl w:val="1"/>
                <w:numId w:val="2"/>
              </w:numPr>
            </w:pPr>
            <w:r w:rsidRPr="00D933F7">
              <w:t xml:space="preserve">Safe harbors </w:t>
            </w:r>
          </w:p>
          <w:p w:rsidR="00D42C47" w:rsidRPr="00D933F7" w:rsidRDefault="00D42C47" w:rsidP="00737B84">
            <w:pPr>
              <w:numPr>
                <w:ilvl w:val="1"/>
                <w:numId w:val="2"/>
              </w:numPr>
            </w:pPr>
            <w:r w:rsidRPr="00D933F7">
              <w:t xml:space="preserve">Conventions </w:t>
            </w:r>
          </w:p>
          <w:p w:rsidR="00D42C47" w:rsidRPr="00D933F7" w:rsidRDefault="00D42C47" w:rsidP="00737B84">
            <w:pPr>
              <w:numPr>
                <w:ilvl w:val="1"/>
                <w:numId w:val="2"/>
              </w:numPr>
            </w:pPr>
            <w:r w:rsidRPr="00D933F7">
              <w:t xml:space="preserve">Elections </w:t>
            </w:r>
          </w:p>
          <w:p w:rsidR="00D42C47" w:rsidRPr="00D933F7" w:rsidRDefault="00D42C47" w:rsidP="00D42C47"/>
          <w:p w:rsidR="00D42C47" w:rsidRPr="000132DF" w:rsidRDefault="00D42C47" w:rsidP="00D42C47">
            <w:pPr>
              <w:rPr>
                <w:b/>
              </w:rPr>
            </w:pPr>
            <w:r w:rsidRPr="000132DF">
              <w:rPr>
                <w:b/>
              </w:rPr>
              <w:t>Overview – Final Tangible Property Regulations under §162 and §263(a)</w:t>
            </w:r>
          </w:p>
          <w:p w:rsidR="00D42C47" w:rsidRPr="000132DF" w:rsidRDefault="00D42C47" w:rsidP="00D42C47">
            <w:pPr>
              <w:numPr>
                <w:ilvl w:val="0"/>
                <w:numId w:val="3"/>
              </w:numPr>
            </w:pPr>
            <w:r w:rsidRPr="000132DF">
              <w:rPr>
                <w:bCs/>
              </w:rPr>
              <w:t>§ 1.162-3</w:t>
            </w:r>
            <w:r w:rsidRPr="000132DF">
              <w:t xml:space="preserve"> – Material and Supplies</w:t>
            </w:r>
          </w:p>
          <w:p w:rsidR="00D42C47" w:rsidRPr="000132DF" w:rsidRDefault="00D42C47" w:rsidP="00D42C47">
            <w:pPr>
              <w:numPr>
                <w:ilvl w:val="0"/>
                <w:numId w:val="3"/>
              </w:numPr>
            </w:pPr>
            <w:r w:rsidRPr="000132DF">
              <w:rPr>
                <w:bCs/>
              </w:rPr>
              <w:t>§ 1.162-4</w:t>
            </w:r>
            <w:r w:rsidRPr="000132DF">
              <w:t xml:space="preserve"> – Repairs and Maintenance</w:t>
            </w:r>
          </w:p>
          <w:p w:rsidR="00D42C47" w:rsidRPr="000132DF" w:rsidRDefault="00D42C47" w:rsidP="00D42C47">
            <w:pPr>
              <w:numPr>
                <w:ilvl w:val="0"/>
                <w:numId w:val="3"/>
              </w:numPr>
            </w:pPr>
            <w:r w:rsidRPr="000132DF">
              <w:rPr>
                <w:bCs/>
              </w:rPr>
              <w:t>§ 1.263(a)-1</w:t>
            </w:r>
            <w:r w:rsidRPr="000132DF">
              <w:t xml:space="preserve"> – Capital Expenditures; in general</w:t>
            </w:r>
          </w:p>
          <w:p w:rsidR="00D42C47" w:rsidRPr="000132DF" w:rsidRDefault="00D42C47" w:rsidP="00D42C47">
            <w:pPr>
              <w:numPr>
                <w:ilvl w:val="1"/>
                <w:numId w:val="3"/>
              </w:numPr>
            </w:pPr>
            <w:r w:rsidRPr="000132DF">
              <w:t xml:space="preserve"> </w:t>
            </w:r>
            <w:r w:rsidRPr="000132DF">
              <w:rPr>
                <w:bCs/>
              </w:rPr>
              <w:t>§ 1.263(a)-1(f)</w:t>
            </w:r>
            <w:r w:rsidRPr="000132DF">
              <w:t xml:space="preserve"> – De Minimis Safe Harbor Election</w:t>
            </w:r>
          </w:p>
          <w:p w:rsidR="00D42C47" w:rsidRPr="000132DF" w:rsidRDefault="00D42C47" w:rsidP="00D42C47">
            <w:pPr>
              <w:numPr>
                <w:ilvl w:val="0"/>
                <w:numId w:val="3"/>
              </w:numPr>
            </w:pPr>
            <w:r w:rsidRPr="000132DF">
              <w:rPr>
                <w:bCs/>
              </w:rPr>
              <w:t>§ 1.263(a)-2</w:t>
            </w:r>
            <w:r w:rsidRPr="000132DF">
              <w:t xml:space="preserve"> – Acquisition and Production of Tangible Property</w:t>
            </w:r>
          </w:p>
          <w:p w:rsidR="00D42C47" w:rsidRPr="00D933F7" w:rsidRDefault="00D42C47" w:rsidP="00D42C47">
            <w:pPr>
              <w:numPr>
                <w:ilvl w:val="0"/>
                <w:numId w:val="3"/>
              </w:numPr>
            </w:pPr>
            <w:r w:rsidRPr="000132DF">
              <w:rPr>
                <w:bCs/>
              </w:rPr>
              <w:t>§ 1.263(a)-3</w:t>
            </w:r>
            <w:r w:rsidRPr="000132DF">
              <w:t xml:space="preserve"> –</w:t>
            </w:r>
            <w:r w:rsidRPr="00D933F7">
              <w:t xml:space="preserve"> Improvements to Tangible Property</w:t>
            </w:r>
          </w:p>
          <w:p w:rsidR="00D42C47" w:rsidRPr="00D933F7" w:rsidRDefault="00D42C47" w:rsidP="00D42C47">
            <w:pPr>
              <w:rPr>
                <w:b/>
                <w:bCs/>
              </w:rPr>
            </w:pPr>
          </w:p>
          <w:p w:rsidR="00D42C47" w:rsidRPr="00D933F7" w:rsidRDefault="00D42C47" w:rsidP="00D42C47">
            <w:pPr>
              <w:rPr>
                <w:b/>
                <w:bCs/>
              </w:rPr>
            </w:pPr>
            <w:r w:rsidRPr="00D933F7">
              <w:rPr>
                <w:b/>
                <w:bCs/>
              </w:rPr>
              <w:t>Acquisition and Production Costs– § 1.263(a)-2</w:t>
            </w:r>
          </w:p>
          <w:p w:rsidR="00D42C47" w:rsidRPr="00D933F7" w:rsidRDefault="00D42C47" w:rsidP="00D42C47">
            <w:pPr>
              <w:numPr>
                <w:ilvl w:val="0"/>
                <w:numId w:val="4"/>
              </w:numPr>
            </w:pPr>
            <w:r w:rsidRPr="000132DF">
              <w:rPr>
                <w:bCs/>
              </w:rPr>
              <w:t>Requirement to Capitalize</w:t>
            </w:r>
            <w:r w:rsidRPr="000132DF">
              <w:t xml:space="preserve"> – A</w:t>
            </w:r>
            <w:r w:rsidRPr="00D933F7">
              <w:t xml:space="preserve"> taxpayer must capitalize amounts paid to acquire or produce a unit of real or personal property (UOP), including-</w:t>
            </w:r>
          </w:p>
          <w:p w:rsidR="00D42C47" w:rsidRPr="00D933F7" w:rsidRDefault="00D42C47" w:rsidP="00D42C47">
            <w:pPr>
              <w:numPr>
                <w:ilvl w:val="1"/>
                <w:numId w:val="4"/>
              </w:numPr>
            </w:pPr>
            <w:r w:rsidRPr="00D933F7">
              <w:t>Invoice price;</w:t>
            </w:r>
          </w:p>
          <w:p w:rsidR="00D42C47" w:rsidRPr="00D933F7" w:rsidRDefault="00D42C47" w:rsidP="00D42C47">
            <w:pPr>
              <w:numPr>
                <w:ilvl w:val="1"/>
                <w:numId w:val="4"/>
              </w:numPr>
            </w:pPr>
            <w:r w:rsidRPr="00D933F7">
              <w:t>Transaction costs;</w:t>
            </w:r>
          </w:p>
          <w:p w:rsidR="00D42C47" w:rsidRPr="00D933F7" w:rsidRDefault="00D42C47" w:rsidP="00D42C47">
            <w:pPr>
              <w:numPr>
                <w:ilvl w:val="1"/>
                <w:numId w:val="4"/>
              </w:numPr>
            </w:pPr>
            <w:r w:rsidRPr="00D933F7">
              <w:t>Costs for work performed prior to the date the UOP is placed in service by the taxpayer; and</w:t>
            </w:r>
          </w:p>
          <w:p w:rsidR="00D42C47" w:rsidRPr="000132DF" w:rsidRDefault="00D42C47" w:rsidP="00D42C47">
            <w:pPr>
              <w:numPr>
                <w:ilvl w:val="1"/>
                <w:numId w:val="4"/>
              </w:numPr>
            </w:pPr>
            <w:r w:rsidRPr="000132DF">
              <w:t xml:space="preserve">Amounts paid to defend or perfect title to a UOP </w:t>
            </w:r>
          </w:p>
          <w:p w:rsidR="00D42C47" w:rsidRPr="000132DF" w:rsidRDefault="00D42C47" w:rsidP="00D42C47">
            <w:pPr>
              <w:numPr>
                <w:ilvl w:val="0"/>
                <w:numId w:val="4"/>
              </w:numPr>
            </w:pPr>
            <w:r w:rsidRPr="000132DF">
              <w:rPr>
                <w:bCs/>
              </w:rPr>
              <w:t>Important Exceptions:</w:t>
            </w:r>
            <w:r w:rsidRPr="000132DF">
              <w:t xml:space="preserve"> </w:t>
            </w:r>
          </w:p>
          <w:p w:rsidR="00D42C47" w:rsidRPr="000132DF" w:rsidRDefault="00D42C47" w:rsidP="00D42C47">
            <w:pPr>
              <w:numPr>
                <w:ilvl w:val="1"/>
                <w:numId w:val="4"/>
              </w:numPr>
            </w:pPr>
            <w:r w:rsidRPr="000132DF">
              <w:rPr>
                <w:bCs/>
              </w:rPr>
              <w:t>De Minimis Safe Harbor Election</w:t>
            </w:r>
            <w:r w:rsidRPr="000132DF">
              <w:t>-§ 1.263(a)-1(f)</w:t>
            </w:r>
          </w:p>
          <w:p w:rsidR="00D42C47" w:rsidRPr="000132DF" w:rsidRDefault="00D42C47" w:rsidP="00D42C47">
            <w:pPr>
              <w:numPr>
                <w:ilvl w:val="1"/>
                <w:numId w:val="4"/>
              </w:numPr>
            </w:pPr>
            <w:r w:rsidRPr="000132DF">
              <w:rPr>
                <w:bCs/>
              </w:rPr>
              <w:lastRenderedPageBreak/>
              <w:t>Materials and Supplies</w:t>
            </w:r>
            <w:r w:rsidRPr="000132DF">
              <w:t>-§ 1.162-3</w:t>
            </w:r>
          </w:p>
          <w:p w:rsidR="00D42C47" w:rsidRDefault="00D42C47">
            <w:pPr>
              <w:rPr>
                <w:b/>
                <w:bCs/>
              </w:rPr>
            </w:pPr>
          </w:p>
        </w:tc>
      </w:tr>
      <w:tr w:rsidR="00CF1ABA" w:rsidTr="00487E5C">
        <w:trPr>
          <w:trHeight w:val="143"/>
        </w:trPr>
        <w:tc>
          <w:tcPr>
            <w:tcW w:w="4796" w:type="dxa"/>
          </w:tcPr>
          <w:p w:rsidR="00D42C47" w:rsidRDefault="00484BA7">
            <w:pPr>
              <w:rPr>
                <w:b/>
                <w:bCs/>
              </w:rPr>
            </w:pPr>
            <w:r w:rsidRPr="00484BA7">
              <w:rPr>
                <w:b/>
                <w:bCs/>
              </w:rPr>
              <w:lastRenderedPageBreak/>
              <w:drawing>
                <wp:inline distT="0" distB="0" distL="0" distR="0" wp14:anchorId="4F6E212B" wp14:editId="4EFB4636">
                  <wp:extent cx="2834640" cy="21214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34640" cy="2121408"/>
                          </a:xfrm>
                          <a:prstGeom prst="rect">
                            <a:avLst/>
                          </a:prstGeom>
                        </pic:spPr>
                      </pic:pic>
                    </a:graphicData>
                  </a:graphic>
                </wp:inline>
              </w:drawing>
            </w:r>
          </w:p>
        </w:tc>
        <w:tc>
          <w:tcPr>
            <w:tcW w:w="5914" w:type="dxa"/>
          </w:tcPr>
          <w:p w:rsidR="00D42C47" w:rsidRPr="00D933F7" w:rsidRDefault="00D42C47" w:rsidP="00D42C47">
            <w:pPr>
              <w:rPr>
                <w:b/>
                <w:bCs/>
              </w:rPr>
            </w:pPr>
            <w:r w:rsidRPr="00D933F7">
              <w:rPr>
                <w:b/>
                <w:bCs/>
              </w:rPr>
              <w:t>De Minimis Safe Harbor Election – Purpose</w:t>
            </w:r>
          </w:p>
          <w:p w:rsidR="00D42C47" w:rsidRPr="00D933F7" w:rsidRDefault="00D42C47" w:rsidP="00D42C47">
            <w:pPr>
              <w:numPr>
                <w:ilvl w:val="0"/>
                <w:numId w:val="5"/>
              </w:numPr>
            </w:pPr>
            <w:r w:rsidRPr="00D933F7">
              <w:t xml:space="preserve">The de </w:t>
            </w:r>
            <w:proofErr w:type="spellStart"/>
            <w:r w:rsidRPr="00D933F7">
              <w:t>minimis</w:t>
            </w:r>
            <w:proofErr w:type="spellEnd"/>
            <w:r w:rsidRPr="00D933F7">
              <w:t xml:space="preserve"> safe harbor election is intended to eliminate the burden of determining whether </w:t>
            </w:r>
            <w:proofErr w:type="gramStart"/>
            <w:r w:rsidRPr="00D933F7">
              <w:t>every small-dollar expenditure</w:t>
            </w:r>
            <w:proofErr w:type="gramEnd"/>
            <w:r w:rsidRPr="00D933F7">
              <w:t xml:space="preserve"> for the acquisition or production of property is properly deductible or </w:t>
            </w:r>
            <w:proofErr w:type="spellStart"/>
            <w:r w:rsidRPr="00D933F7">
              <w:t>capitalizable</w:t>
            </w:r>
            <w:proofErr w:type="spellEnd"/>
            <w:r w:rsidRPr="00D933F7">
              <w:t xml:space="preserve">.  </w:t>
            </w:r>
          </w:p>
          <w:p w:rsidR="00D42C47" w:rsidRPr="00D933F7" w:rsidRDefault="00D42C47" w:rsidP="00D42C47">
            <w:pPr>
              <w:numPr>
                <w:ilvl w:val="0"/>
                <w:numId w:val="5"/>
              </w:numPr>
            </w:pPr>
            <w:r w:rsidRPr="00D933F7">
              <w:t xml:space="preserve">If a taxpayer elects to use the de </w:t>
            </w:r>
            <w:proofErr w:type="spellStart"/>
            <w:r w:rsidRPr="00D933F7">
              <w:t>minimis</w:t>
            </w:r>
            <w:proofErr w:type="spellEnd"/>
            <w:r w:rsidRPr="00D933F7">
              <w:t xml:space="preserve"> safe harbor, the taxpayer does not have to capitalize the cost of certain de </w:t>
            </w:r>
            <w:proofErr w:type="spellStart"/>
            <w:r w:rsidRPr="00D933F7">
              <w:t>minimis</w:t>
            </w:r>
            <w:proofErr w:type="spellEnd"/>
            <w:r w:rsidRPr="00D933F7">
              <w:t xml:space="preserve"> acquisitions.</w:t>
            </w:r>
          </w:p>
          <w:p w:rsidR="00D42C47" w:rsidRPr="00D933F7" w:rsidRDefault="00D42C47" w:rsidP="00D42C47">
            <w:pPr>
              <w:rPr>
                <w:b/>
                <w:bCs/>
              </w:rPr>
            </w:pPr>
          </w:p>
          <w:p w:rsidR="00D42C47" w:rsidRPr="00D933F7" w:rsidRDefault="00D42C47" w:rsidP="00D42C47">
            <w:pPr>
              <w:rPr>
                <w:b/>
                <w:bCs/>
              </w:rPr>
            </w:pPr>
            <w:r w:rsidRPr="00D933F7">
              <w:rPr>
                <w:b/>
                <w:bCs/>
              </w:rPr>
              <w:t>De Minimis Safe Harbor Election – Effect</w:t>
            </w:r>
          </w:p>
          <w:p w:rsidR="00D42C47" w:rsidRPr="00D933F7" w:rsidRDefault="00D42C47" w:rsidP="00D42C47">
            <w:pPr>
              <w:numPr>
                <w:ilvl w:val="0"/>
                <w:numId w:val="6"/>
              </w:numPr>
            </w:pPr>
            <w:r w:rsidRPr="00D933F7">
              <w:t>A safe harbor; not a limitation on appropriate deductions!</w:t>
            </w:r>
          </w:p>
          <w:p w:rsidR="00D42C47" w:rsidRPr="00D933F7" w:rsidRDefault="00D42C47" w:rsidP="00D42C47">
            <w:pPr>
              <w:numPr>
                <w:ilvl w:val="0"/>
                <w:numId w:val="6"/>
              </w:numPr>
            </w:pPr>
            <w:r w:rsidRPr="00D933F7">
              <w:t xml:space="preserve">An otherwise deductible amount is still deductible, even if the amount does not qualify under the de </w:t>
            </w:r>
            <w:proofErr w:type="spellStart"/>
            <w:r w:rsidRPr="00D933F7">
              <w:t>minimis</w:t>
            </w:r>
            <w:proofErr w:type="spellEnd"/>
            <w:r w:rsidRPr="00D933F7">
              <w:t xml:space="preserve"> safe harbor.  For example--</w:t>
            </w:r>
          </w:p>
          <w:p w:rsidR="00D42C47" w:rsidRPr="00D933F7" w:rsidRDefault="00D42C47" w:rsidP="00D42C47">
            <w:pPr>
              <w:numPr>
                <w:ilvl w:val="1"/>
                <w:numId w:val="6"/>
              </w:numPr>
            </w:pPr>
            <w:r w:rsidRPr="00D933F7">
              <w:t xml:space="preserve">Incidental materials and supplies, </w:t>
            </w:r>
          </w:p>
          <w:p w:rsidR="00D42C47" w:rsidRPr="00D933F7" w:rsidRDefault="00D42C47" w:rsidP="00D42C47">
            <w:pPr>
              <w:numPr>
                <w:ilvl w:val="1"/>
                <w:numId w:val="6"/>
              </w:numPr>
            </w:pPr>
            <w:r w:rsidRPr="00D933F7">
              <w:t xml:space="preserve">Non-incidental materials and supplies, or </w:t>
            </w:r>
          </w:p>
          <w:p w:rsidR="00D42C47" w:rsidRPr="00D933F7" w:rsidRDefault="00D42C47" w:rsidP="00D42C47">
            <w:pPr>
              <w:numPr>
                <w:ilvl w:val="1"/>
                <w:numId w:val="6"/>
              </w:numPr>
            </w:pPr>
            <w:r w:rsidRPr="00D933F7">
              <w:t xml:space="preserve">Repair and maintenance costs. </w:t>
            </w:r>
          </w:p>
          <w:p w:rsidR="00D42C47" w:rsidRDefault="00D42C47" w:rsidP="00487E5C">
            <w:pPr>
              <w:numPr>
                <w:ilvl w:val="1"/>
                <w:numId w:val="6"/>
              </w:numPr>
            </w:pPr>
            <w:r w:rsidRPr="00D933F7">
              <w:t xml:space="preserve">The de </w:t>
            </w:r>
            <w:proofErr w:type="spellStart"/>
            <w:r w:rsidRPr="00D933F7">
              <w:t>minimis</w:t>
            </w:r>
            <w:proofErr w:type="spellEnd"/>
            <w:r w:rsidRPr="00D933F7">
              <w:t xml:space="preserve"> safe harbor election does not impose any additional capitalization requirements beyond the requirements that were already in place prior to the final regulations</w:t>
            </w:r>
          </w:p>
          <w:p w:rsidR="00737B84" w:rsidRPr="00487E5C" w:rsidRDefault="00737B84" w:rsidP="00737B84">
            <w:pPr>
              <w:ind w:left="1440"/>
            </w:pPr>
          </w:p>
        </w:tc>
      </w:tr>
      <w:tr w:rsidR="00CF1ABA" w:rsidTr="00487E5C">
        <w:trPr>
          <w:trHeight w:val="143"/>
        </w:trPr>
        <w:tc>
          <w:tcPr>
            <w:tcW w:w="4796" w:type="dxa"/>
          </w:tcPr>
          <w:p w:rsidR="00D42C47" w:rsidRDefault="00484BA7">
            <w:pPr>
              <w:rPr>
                <w:b/>
                <w:bCs/>
              </w:rPr>
            </w:pPr>
            <w:r w:rsidRPr="00484BA7">
              <w:rPr>
                <w:b/>
                <w:bCs/>
              </w:rPr>
              <w:drawing>
                <wp:inline distT="0" distB="0" distL="0" distR="0" wp14:anchorId="0F87970E" wp14:editId="5FBAA6F6">
                  <wp:extent cx="2832099" cy="21240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2495" cy="2124372"/>
                          </a:xfrm>
                          <a:prstGeom prst="rect">
                            <a:avLst/>
                          </a:prstGeom>
                        </pic:spPr>
                      </pic:pic>
                    </a:graphicData>
                  </a:graphic>
                </wp:inline>
              </w:drawing>
            </w:r>
          </w:p>
        </w:tc>
        <w:tc>
          <w:tcPr>
            <w:tcW w:w="5914" w:type="dxa"/>
          </w:tcPr>
          <w:p w:rsidR="00D42C47" w:rsidRPr="00D933F7" w:rsidRDefault="00D42C47" w:rsidP="00D42C47">
            <w:pPr>
              <w:rPr>
                <w:b/>
                <w:bCs/>
              </w:rPr>
            </w:pPr>
            <w:r w:rsidRPr="00D933F7">
              <w:rPr>
                <w:b/>
                <w:bCs/>
              </w:rPr>
              <w:t>Applicable Financial Statement (AFS)</w:t>
            </w:r>
          </w:p>
          <w:p w:rsidR="00D42C47" w:rsidRPr="00D933F7" w:rsidRDefault="00D42C47" w:rsidP="00D42C47">
            <w:pPr>
              <w:numPr>
                <w:ilvl w:val="0"/>
                <w:numId w:val="7"/>
              </w:numPr>
            </w:pPr>
            <w:r w:rsidRPr="00D933F7">
              <w:t>A financial statement required to be filed with the Securities and Exchange Commission (SEC) (the 10-K or the Annual Statement to Shareholders);</w:t>
            </w:r>
          </w:p>
          <w:p w:rsidR="00D42C47" w:rsidRPr="00D933F7" w:rsidRDefault="00D42C47" w:rsidP="00D42C47">
            <w:pPr>
              <w:numPr>
                <w:ilvl w:val="0"/>
                <w:numId w:val="7"/>
              </w:numPr>
            </w:pPr>
            <w:r w:rsidRPr="00D933F7">
              <w:t>A certified audited financial statement that is accompanied by the report of an independent certified public accountant (or in the case of a foreign entity, by the report of a similarly qualified independent professional) that is used for—</w:t>
            </w:r>
          </w:p>
          <w:p w:rsidR="00D42C47" w:rsidRPr="00D933F7" w:rsidRDefault="00D42C47" w:rsidP="00D42C47">
            <w:pPr>
              <w:numPr>
                <w:ilvl w:val="1"/>
                <w:numId w:val="7"/>
              </w:numPr>
            </w:pPr>
            <w:r w:rsidRPr="00D933F7">
              <w:t>Credit purposes;</w:t>
            </w:r>
          </w:p>
          <w:p w:rsidR="00D42C47" w:rsidRPr="00D933F7" w:rsidRDefault="00D42C47" w:rsidP="00D42C47">
            <w:pPr>
              <w:numPr>
                <w:ilvl w:val="1"/>
                <w:numId w:val="7"/>
              </w:numPr>
            </w:pPr>
            <w:r w:rsidRPr="00D933F7">
              <w:t xml:space="preserve">Reporting to shareholders, partners, or similar persons; or </w:t>
            </w:r>
          </w:p>
          <w:p w:rsidR="00D42C47" w:rsidRPr="00D933F7" w:rsidRDefault="00D42C47" w:rsidP="00D42C47">
            <w:pPr>
              <w:numPr>
                <w:ilvl w:val="1"/>
                <w:numId w:val="7"/>
              </w:numPr>
            </w:pPr>
            <w:r w:rsidRPr="00D933F7">
              <w:t>Any other substantial non-tax purpose; or</w:t>
            </w:r>
          </w:p>
          <w:p w:rsidR="00D42C47" w:rsidRDefault="00D42C47" w:rsidP="00484BA7">
            <w:pPr>
              <w:numPr>
                <w:ilvl w:val="0"/>
                <w:numId w:val="7"/>
              </w:numPr>
            </w:pPr>
            <w:r w:rsidRPr="00D933F7">
              <w:t>A financial statement (other than a tax return) required to be provided to the federal or a state government or any federal or state agency (other than the SEC or the Internal Revenue Service).</w:t>
            </w:r>
          </w:p>
          <w:p w:rsidR="00737B84" w:rsidRPr="00CF1ABA" w:rsidRDefault="00737B84" w:rsidP="00737B84">
            <w:pPr>
              <w:ind w:left="720"/>
            </w:pPr>
          </w:p>
        </w:tc>
      </w:tr>
      <w:tr w:rsidR="00CF1ABA" w:rsidTr="00487E5C">
        <w:trPr>
          <w:trHeight w:val="143"/>
        </w:trPr>
        <w:tc>
          <w:tcPr>
            <w:tcW w:w="4796" w:type="dxa"/>
          </w:tcPr>
          <w:p w:rsidR="00D42C47" w:rsidRDefault="00484BA7">
            <w:pPr>
              <w:rPr>
                <w:b/>
                <w:bCs/>
              </w:rPr>
            </w:pPr>
            <w:r w:rsidRPr="00484BA7">
              <w:rPr>
                <w:b/>
                <w:bCs/>
              </w:rPr>
              <w:lastRenderedPageBreak/>
              <w:drawing>
                <wp:inline distT="0" distB="0" distL="0" distR="0" wp14:anchorId="76194443" wp14:editId="425CB762">
                  <wp:extent cx="2828925" cy="2121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29320" cy="2121990"/>
                          </a:xfrm>
                          <a:prstGeom prst="rect">
                            <a:avLst/>
                          </a:prstGeom>
                        </pic:spPr>
                      </pic:pic>
                    </a:graphicData>
                  </a:graphic>
                </wp:inline>
              </w:drawing>
            </w:r>
          </w:p>
        </w:tc>
        <w:tc>
          <w:tcPr>
            <w:tcW w:w="5914" w:type="dxa"/>
          </w:tcPr>
          <w:p w:rsidR="00484BA7" w:rsidRPr="00D933F7" w:rsidRDefault="00484BA7" w:rsidP="00484BA7">
            <w:pPr>
              <w:rPr>
                <w:b/>
                <w:bCs/>
              </w:rPr>
            </w:pPr>
            <w:r w:rsidRPr="00D933F7">
              <w:rPr>
                <w:b/>
                <w:bCs/>
              </w:rPr>
              <w:t xml:space="preserve">De Minimis Safe Harbor – Taxpayer </w:t>
            </w:r>
            <w:r w:rsidRPr="00D933F7">
              <w:rPr>
                <w:b/>
                <w:bCs/>
                <w:u w:val="single"/>
              </w:rPr>
              <w:t>with</w:t>
            </w:r>
            <w:r w:rsidRPr="00D933F7">
              <w:rPr>
                <w:b/>
                <w:bCs/>
              </w:rPr>
              <w:t xml:space="preserve"> Applicable Financial Statements</w:t>
            </w:r>
          </w:p>
          <w:p w:rsidR="00484BA7" w:rsidRPr="00D933F7" w:rsidRDefault="00484BA7" w:rsidP="00484BA7">
            <w:pPr>
              <w:numPr>
                <w:ilvl w:val="0"/>
                <w:numId w:val="8"/>
              </w:numPr>
            </w:pPr>
            <w:r w:rsidRPr="00D933F7">
              <w:t xml:space="preserve">A taxpayer electing the de </w:t>
            </w:r>
            <w:proofErr w:type="spellStart"/>
            <w:r w:rsidRPr="00D933F7">
              <w:t>minimis</w:t>
            </w:r>
            <w:proofErr w:type="spellEnd"/>
            <w:r w:rsidRPr="00D933F7">
              <w:t xml:space="preserve"> safe harbor may deduct </w:t>
            </w:r>
            <w:r w:rsidRPr="00D933F7">
              <w:rPr>
                <w:u w:val="single"/>
              </w:rPr>
              <w:t>and not capitalize or treat as materials or supplies</w:t>
            </w:r>
            <w:r w:rsidRPr="00D933F7">
              <w:t xml:space="preserve"> amounts paid to acquire or produce a unit of tangible property, if—</w:t>
            </w:r>
          </w:p>
          <w:p w:rsidR="00484BA7" w:rsidRPr="00D933F7" w:rsidRDefault="00484BA7" w:rsidP="00484BA7">
            <w:pPr>
              <w:numPr>
                <w:ilvl w:val="1"/>
                <w:numId w:val="8"/>
              </w:numPr>
            </w:pPr>
            <w:r w:rsidRPr="00D933F7">
              <w:t xml:space="preserve">The taxpayer </w:t>
            </w:r>
            <w:r w:rsidRPr="00D933F7">
              <w:rPr>
                <w:b/>
                <w:bCs/>
              </w:rPr>
              <w:t>has an AFS</w:t>
            </w:r>
            <w:r w:rsidRPr="00D933F7">
              <w:t>;</w:t>
            </w:r>
          </w:p>
          <w:p w:rsidR="00484BA7" w:rsidRPr="00D933F7" w:rsidRDefault="00484BA7" w:rsidP="00484BA7">
            <w:pPr>
              <w:numPr>
                <w:ilvl w:val="1"/>
                <w:numId w:val="8"/>
              </w:numPr>
            </w:pPr>
            <w:r w:rsidRPr="00D933F7">
              <w:t xml:space="preserve">The taxpayer has, at the beginning of the taxable year, </w:t>
            </w:r>
            <w:r w:rsidRPr="00D933F7">
              <w:rPr>
                <w:b/>
                <w:bCs/>
              </w:rPr>
              <w:t xml:space="preserve">written accounting procedures </w:t>
            </w:r>
            <w:r w:rsidRPr="00D933F7">
              <w:t>treating as an expense for non-tax purposes—</w:t>
            </w:r>
          </w:p>
          <w:p w:rsidR="00484BA7" w:rsidRPr="00D933F7" w:rsidRDefault="00484BA7" w:rsidP="00484BA7">
            <w:pPr>
              <w:numPr>
                <w:ilvl w:val="2"/>
                <w:numId w:val="8"/>
              </w:numPr>
            </w:pPr>
            <w:r w:rsidRPr="00D933F7">
              <w:t xml:space="preserve">Amounts paid for property costing less than a certain </w:t>
            </w:r>
            <w:r w:rsidRPr="00D933F7">
              <w:rPr>
                <w:b/>
                <w:bCs/>
              </w:rPr>
              <w:t>dollar amount</w:t>
            </w:r>
            <w:r w:rsidRPr="00D933F7">
              <w:t>; or</w:t>
            </w:r>
          </w:p>
          <w:p w:rsidR="00484BA7" w:rsidRPr="00D933F7" w:rsidRDefault="00484BA7" w:rsidP="00484BA7">
            <w:pPr>
              <w:numPr>
                <w:ilvl w:val="2"/>
                <w:numId w:val="8"/>
              </w:numPr>
            </w:pPr>
            <w:r w:rsidRPr="00D933F7">
              <w:t xml:space="preserve">Amounts paid for property with an economic useful life of </w:t>
            </w:r>
            <w:r w:rsidRPr="00D933F7">
              <w:rPr>
                <w:b/>
                <w:bCs/>
              </w:rPr>
              <w:t>12 months or less</w:t>
            </w:r>
            <w:r w:rsidRPr="00D933F7">
              <w:t>;</w:t>
            </w:r>
          </w:p>
          <w:p w:rsidR="00484BA7" w:rsidRPr="00D933F7" w:rsidRDefault="00484BA7" w:rsidP="00484BA7">
            <w:pPr>
              <w:numPr>
                <w:ilvl w:val="1"/>
                <w:numId w:val="8"/>
              </w:numPr>
            </w:pPr>
            <w:r w:rsidRPr="00D933F7">
              <w:t xml:space="preserve">The taxpayer </w:t>
            </w:r>
            <w:r w:rsidRPr="00D933F7">
              <w:rPr>
                <w:b/>
                <w:bCs/>
              </w:rPr>
              <w:t>treats the amounts paid during the taxable year as an expense on its AFS</w:t>
            </w:r>
            <w:r w:rsidRPr="00D933F7">
              <w:t xml:space="preserve"> in accordance with its written accounting procedures; and</w:t>
            </w:r>
          </w:p>
          <w:p w:rsidR="00D42C47" w:rsidRDefault="00484BA7" w:rsidP="00484BA7">
            <w:pPr>
              <w:numPr>
                <w:ilvl w:val="1"/>
                <w:numId w:val="8"/>
              </w:numPr>
            </w:pPr>
            <w:r w:rsidRPr="00D933F7">
              <w:t xml:space="preserve">The amount paid for the property does not exceed </w:t>
            </w:r>
            <w:r w:rsidRPr="00D933F7">
              <w:rPr>
                <w:b/>
                <w:bCs/>
              </w:rPr>
              <w:t>$5,000</w:t>
            </w:r>
            <w:r w:rsidRPr="00D933F7">
              <w:t xml:space="preserve"> per invoice (or per item substantiated by</w:t>
            </w:r>
            <w:r>
              <w:t xml:space="preserve"> </w:t>
            </w:r>
            <w:r w:rsidRPr="00D933F7">
              <w:t xml:space="preserve">invoice). </w:t>
            </w:r>
          </w:p>
          <w:p w:rsidR="00737B84" w:rsidRPr="00487E5C" w:rsidRDefault="00737B84" w:rsidP="00737B84">
            <w:pPr>
              <w:ind w:left="1440"/>
            </w:pPr>
          </w:p>
        </w:tc>
      </w:tr>
      <w:tr w:rsidR="00CF1ABA" w:rsidTr="00487E5C">
        <w:trPr>
          <w:trHeight w:val="143"/>
        </w:trPr>
        <w:tc>
          <w:tcPr>
            <w:tcW w:w="4796" w:type="dxa"/>
          </w:tcPr>
          <w:p w:rsidR="00D42C47" w:rsidRDefault="00484BA7">
            <w:pPr>
              <w:rPr>
                <w:b/>
                <w:bCs/>
              </w:rPr>
            </w:pPr>
            <w:r w:rsidRPr="00484BA7">
              <w:rPr>
                <w:b/>
                <w:bCs/>
              </w:rPr>
              <w:drawing>
                <wp:inline distT="0" distB="0" distL="0" distR="0" wp14:anchorId="5C9C3487" wp14:editId="6F97F582">
                  <wp:extent cx="2771775" cy="20788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75995" cy="2081998"/>
                          </a:xfrm>
                          <a:prstGeom prst="rect">
                            <a:avLst/>
                          </a:prstGeom>
                        </pic:spPr>
                      </pic:pic>
                    </a:graphicData>
                  </a:graphic>
                </wp:inline>
              </w:drawing>
            </w:r>
          </w:p>
        </w:tc>
        <w:tc>
          <w:tcPr>
            <w:tcW w:w="5914" w:type="dxa"/>
          </w:tcPr>
          <w:p w:rsidR="00484BA7" w:rsidRPr="00D933F7" w:rsidRDefault="00484BA7" w:rsidP="00484BA7">
            <w:r w:rsidRPr="00D933F7">
              <w:rPr>
                <w:b/>
                <w:bCs/>
              </w:rPr>
              <w:t xml:space="preserve">De Minimis Safe Harbor – Taxpayer </w:t>
            </w:r>
            <w:r w:rsidRPr="00D933F7">
              <w:rPr>
                <w:b/>
                <w:bCs/>
                <w:u w:val="single"/>
              </w:rPr>
              <w:t>without</w:t>
            </w:r>
            <w:r w:rsidRPr="00D933F7">
              <w:rPr>
                <w:b/>
                <w:bCs/>
              </w:rPr>
              <w:t xml:space="preserve"> Applicable Financial Statements</w:t>
            </w:r>
          </w:p>
          <w:p w:rsidR="00484BA7" w:rsidRPr="00D933F7" w:rsidRDefault="00484BA7" w:rsidP="00484BA7">
            <w:pPr>
              <w:numPr>
                <w:ilvl w:val="0"/>
                <w:numId w:val="9"/>
              </w:numPr>
            </w:pPr>
            <w:r w:rsidRPr="00D933F7">
              <w:t xml:space="preserve">A taxpayer electing the de </w:t>
            </w:r>
            <w:proofErr w:type="spellStart"/>
            <w:r w:rsidRPr="00D933F7">
              <w:t>minimis</w:t>
            </w:r>
            <w:proofErr w:type="spellEnd"/>
            <w:r w:rsidRPr="00D933F7">
              <w:t xml:space="preserve"> safe harbor may deduct </w:t>
            </w:r>
            <w:r w:rsidRPr="00D933F7">
              <w:rPr>
                <w:u w:val="single"/>
              </w:rPr>
              <w:t>and not capitalize or treat as materials or supplies</w:t>
            </w:r>
            <w:r w:rsidRPr="00D933F7">
              <w:t xml:space="preserve"> amounts paid to acquire or produce a unit of tangible property, if—</w:t>
            </w:r>
          </w:p>
          <w:p w:rsidR="00484BA7" w:rsidRPr="00D933F7" w:rsidRDefault="00484BA7" w:rsidP="00484BA7">
            <w:pPr>
              <w:numPr>
                <w:ilvl w:val="1"/>
                <w:numId w:val="9"/>
              </w:numPr>
            </w:pPr>
            <w:r w:rsidRPr="00D933F7">
              <w:t xml:space="preserve">The taxpayer </w:t>
            </w:r>
            <w:r w:rsidRPr="00D933F7">
              <w:rPr>
                <w:b/>
                <w:bCs/>
              </w:rPr>
              <w:t>does not</w:t>
            </w:r>
            <w:r w:rsidRPr="00D933F7">
              <w:t xml:space="preserve"> have an </w:t>
            </w:r>
            <w:r w:rsidRPr="00D933F7">
              <w:rPr>
                <w:b/>
                <w:bCs/>
              </w:rPr>
              <w:t>AFS</w:t>
            </w:r>
            <w:r w:rsidRPr="00D933F7">
              <w:t>;</w:t>
            </w:r>
          </w:p>
          <w:p w:rsidR="00484BA7" w:rsidRPr="00D933F7" w:rsidRDefault="00484BA7" w:rsidP="00484BA7">
            <w:pPr>
              <w:numPr>
                <w:ilvl w:val="1"/>
                <w:numId w:val="9"/>
              </w:numPr>
            </w:pPr>
            <w:r w:rsidRPr="00D933F7">
              <w:t xml:space="preserve">The taxpayer has, at the beginning of the taxable year, </w:t>
            </w:r>
            <w:r w:rsidRPr="00D933F7">
              <w:rPr>
                <w:b/>
                <w:bCs/>
              </w:rPr>
              <w:t>accounting procedures</w:t>
            </w:r>
            <w:r w:rsidRPr="00D933F7">
              <w:t xml:space="preserve"> treating as an expense for non-tax purposes—</w:t>
            </w:r>
          </w:p>
          <w:p w:rsidR="00484BA7" w:rsidRPr="00D933F7" w:rsidRDefault="00484BA7" w:rsidP="00484BA7">
            <w:pPr>
              <w:numPr>
                <w:ilvl w:val="2"/>
                <w:numId w:val="9"/>
              </w:numPr>
            </w:pPr>
            <w:r w:rsidRPr="00D933F7">
              <w:t xml:space="preserve">Amounts paid for property costing less than a certain </w:t>
            </w:r>
            <w:r w:rsidRPr="00D933F7">
              <w:rPr>
                <w:b/>
                <w:bCs/>
              </w:rPr>
              <w:t>dollar amount</w:t>
            </w:r>
            <w:r w:rsidRPr="00D933F7">
              <w:t>; or</w:t>
            </w:r>
          </w:p>
          <w:p w:rsidR="00484BA7" w:rsidRPr="00D933F7" w:rsidRDefault="00484BA7" w:rsidP="00484BA7">
            <w:pPr>
              <w:numPr>
                <w:ilvl w:val="2"/>
                <w:numId w:val="9"/>
              </w:numPr>
            </w:pPr>
            <w:r w:rsidRPr="00D933F7">
              <w:t xml:space="preserve">Amounts paid for property with an economic useful life of </w:t>
            </w:r>
            <w:r w:rsidRPr="00D933F7">
              <w:rPr>
                <w:b/>
                <w:bCs/>
              </w:rPr>
              <w:t>12 months or less</w:t>
            </w:r>
            <w:r w:rsidRPr="00D933F7">
              <w:t>;</w:t>
            </w:r>
          </w:p>
          <w:p w:rsidR="00484BA7" w:rsidRPr="00D933F7" w:rsidRDefault="00484BA7" w:rsidP="00484BA7">
            <w:pPr>
              <w:numPr>
                <w:ilvl w:val="1"/>
                <w:numId w:val="9"/>
              </w:numPr>
            </w:pPr>
            <w:r w:rsidRPr="00D933F7">
              <w:t xml:space="preserve">The taxpayer </w:t>
            </w:r>
            <w:r w:rsidRPr="00D933F7">
              <w:rPr>
                <w:b/>
                <w:bCs/>
              </w:rPr>
              <w:t>treats the amounts paid for the property as an expense on its books and records</w:t>
            </w:r>
            <w:r w:rsidRPr="00D933F7">
              <w:t xml:space="preserve"> in accordance with its accounting procedures; and</w:t>
            </w:r>
          </w:p>
          <w:p w:rsidR="00484BA7" w:rsidRPr="00D933F7" w:rsidRDefault="00484BA7" w:rsidP="00484BA7">
            <w:pPr>
              <w:numPr>
                <w:ilvl w:val="1"/>
                <w:numId w:val="9"/>
              </w:numPr>
            </w:pPr>
            <w:r w:rsidRPr="00D933F7">
              <w:t xml:space="preserve">The amount paid for the property does not exceed </w:t>
            </w:r>
            <w:r w:rsidRPr="00D933F7">
              <w:rPr>
                <w:b/>
                <w:bCs/>
              </w:rPr>
              <w:t>$500</w:t>
            </w:r>
            <w:r w:rsidRPr="00D933F7">
              <w:t xml:space="preserve"> per invoice (or per item substantiated by invoice). </w:t>
            </w:r>
          </w:p>
          <w:p w:rsidR="00484BA7" w:rsidRDefault="00484BA7" w:rsidP="00484BA7"/>
          <w:p w:rsidR="00737B84" w:rsidRDefault="00737B84" w:rsidP="00484BA7"/>
          <w:p w:rsidR="00737B84" w:rsidRPr="00D933F7" w:rsidRDefault="00737B84" w:rsidP="00484BA7"/>
          <w:p w:rsidR="00484BA7" w:rsidRPr="00D933F7" w:rsidRDefault="00484BA7" w:rsidP="00484BA7">
            <w:pPr>
              <w:rPr>
                <w:b/>
                <w:bCs/>
              </w:rPr>
            </w:pPr>
            <w:r w:rsidRPr="00D933F7">
              <w:rPr>
                <w:b/>
                <w:bCs/>
              </w:rPr>
              <w:lastRenderedPageBreak/>
              <w:t>De Minimis Safe Harbor – Election and Coordination with § 263A</w:t>
            </w:r>
          </w:p>
          <w:p w:rsidR="00484BA7" w:rsidRPr="00D933F7" w:rsidRDefault="00484BA7" w:rsidP="00487E5C">
            <w:pPr>
              <w:numPr>
                <w:ilvl w:val="0"/>
                <w:numId w:val="10"/>
              </w:numPr>
            </w:pPr>
            <w:r w:rsidRPr="00D933F7">
              <w:t>The De Minimis Safe Harbor is an annual election. It is not a change of accounting method. How to Make the Election will be discussed later.</w:t>
            </w:r>
          </w:p>
          <w:p w:rsidR="00484BA7" w:rsidRPr="00D933F7" w:rsidRDefault="00484BA7" w:rsidP="00487E5C">
            <w:pPr>
              <w:numPr>
                <w:ilvl w:val="0"/>
                <w:numId w:val="10"/>
              </w:numPr>
            </w:pPr>
            <w:r w:rsidRPr="00D933F7">
              <w:t xml:space="preserve">Even if the taxpayer elects the de </w:t>
            </w:r>
            <w:proofErr w:type="spellStart"/>
            <w:r w:rsidRPr="00D933F7">
              <w:t>minimis</w:t>
            </w:r>
            <w:proofErr w:type="spellEnd"/>
            <w:r w:rsidRPr="00D933F7">
              <w:t xml:space="preserve"> safe harbor, amounts paid for tangible property qualifying under the safe harbor may be subject to capitalization under section 263A if the amounts paid for property comprise the direct or allocable indirect costs of other property produced by the taxpayer or property acquired for resale.</w:t>
            </w:r>
          </w:p>
          <w:p w:rsidR="00D42C47" w:rsidRDefault="00D42C47">
            <w:pPr>
              <w:rPr>
                <w:b/>
                <w:bCs/>
              </w:rPr>
            </w:pPr>
          </w:p>
        </w:tc>
      </w:tr>
      <w:tr w:rsidR="00CF1ABA" w:rsidTr="00487E5C">
        <w:trPr>
          <w:trHeight w:val="143"/>
        </w:trPr>
        <w:tc>
          <w:tcPr>
            <w:tcW w:w="4796" w:type="dxa"/>
          </w:tcPr>
          <w:p w:rsidR="00D42C47" w:rsidRDefault="00484BA7">
            <w:pPr>
              <w:rPr>
                <w:b/>
                <w:bCs/>
              </w:rPr>
            </w:pPr>
            <w:r w:rsidRPr="00484BA7">
              <w:rPr>
                <w:b/>
                <w:bCs/>
              </w:rPr>
              <w:lastRenderedPageBreak/>
              <w:drawing>
                <wp:inline distT="0" distB="0" distL="0" distR="0" wp14:anchorId="027186EC" wp14:editId="5851CC79">
                  <wp:extent cx="2781299" cy="20859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81688" cy="2086266"/>
                          </a:xfrm>
                          <a:prstGeom prst="rect">
                            <a:avLst/>
                          </a:prstGeom>
                        </pic:spPr>
                      </pic:pic>
                    </a:graphicData>
                  </a:graphic>
                </wp:inline>
              </w:drawing>
            </w:r>
          </w:p>
          <w:p w:rsidR="00484BA7" w:rsidRDefault="00484BA7">
            <w:pPr>
              <w:rPr>
                <w:b/>
                <w:bCs/>
              </w:rPr>
            </w:pPr>
          </w:p>
          <w:p w:rsidR="00484BA7" w:rsidRDefault="00484BA7">
            <w:pPr>
              <w:rPr>
                <w:b/>
                <w:bCs/>
              </w:rPr>
            </w:pPr>
            <w:r w:rsidRPr="00484BA7">
              <w:rPr>
                <w:b/>
                <w:bCs/>
              </w:rPr>
              <w:drawing>
                <wp:inline distT="0" distB="0" distL="0" distR="0" wp14:anchorId="551E1566" wp14:editId="7E27D9EB">
                  <wp:extent cx="2755899" cy="20669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56284" cy="2067214"/>
                          </a:xfrm>
                          <a:prstGeom prst="rect">
                            <a:avLst/>
                          </a:prstGeom>
                        </pic:spPr>
                      </pic:pic>
                    </a:graphicData>
                  </a:graphic>
                </wp:inline>
              </w:drawing>
            </w:r>
          </w:p>
        </w:tc>
        <w:tc>
          <w:tcPr>
            <w:tcW w:w="5914" w:type="dxa"/>
          </w:tcPr>
          <w:p w:rsidR="00484BA7" w:rsidRPr="00D933F7" w:rsidRDefault="00484BA7" w:rsidP="00484BA7">
            <w:r w:rsidRPr="00D933F7">
              <w:rPr>
                <w:b/>
                <w:bCs/>
              </w:rPr>
              <w:t>Treatment of Materials &amp; Supplies -Effect of Final Tangible Property Regulations</w:t>
            </w:r>
          </w:p>
          <w:p w:rsidR="00484BA7" w:rsidRPr="00D933F7" w:rsidRDefault="00484BA7" w:rsidP="00484BA7">
            <w:pPr>
              <w:numPr>
                <w:ilvl w:val="0"/>
                <w:numId w:val="11"/>
              </w:numPr>
            </w:pPr>
            <w:r w:rsidRPr="00D933F7">
              <w:t xml:space="preserve">In most cases, the final regulations do not change the general rules for deducting materials and supplies.  </w:t>
            </w:r>
          </w:p>
          <w:p w:rsidR="00484BA7" w:rsidRPr="00D933F7" w:rsidRDefault="00484BA7" w:rsidP="00484BA7">
            <w:pPr>
              <w:numPr>
                <w:ilvl w:val="0"/>
                <w:numId w:val="11"/>
              </w:numPr>
            </w:pPr>
            <w:r w:rsidRPr="00D933F7">
              <w:t xml:space="preserve">Merely incorporate pre-existing precedents regarding the definition and treatment of materials and supplies </w:t>
            </w:r>
          </w:p>
          <w:p w:rsidR="00484BA7" w:rsidRPr="00D933F7" w:rsidRDefault="00484BA7" w:rsidP="00484BA7">
            <w:pPr>
              <w:numPr>
                <w:ilvl w:val="0"/>
                <w:numId w:val="11"/>
              </w:numPr>
            </w:pPr>
            <w:r w:rsidRPr="00D933F7">
              <w:t>Add safe harbors to provide additional certainty for taxpayers.</w:t>
            </w:r>
          </w:p>
          <w:p w:rsidR="00484BA7" w:rsidRPr="00D933F7" w:rsidRDefault="00484BA7" w:rsidP="00484BA7"/>
          <w:p w:rsidR="00484BA7" w:rsidRPr="00D933F7" w:rsidRDefault="00484BA7" w:rsidP="00484BA7">
            <w:pPr>
              <w:rPr>
                <w:b/>
                <w:bCs/>
              </w:rPr>
            </w:pPr>
            <w:r w:rsidRPr="00D933F7">
              <w:rPr>
                <w:b/>
                <w:bCs/>
              </w:rPr>
              <w:t>Materials &amp; Supplies – § 1.162-3</w:t>
            </w:r>
          </w:p>
          <w:p w:rsidR="00484BA7" w:rsidRPr="00D933F7" w:rsidRDefault="00484BA7" w:rsidP="00484BA7">
            <w:pPr>
              <w:pStyle w:val="ListParagraph"/>
              <w:numPr>
                <w:ilvl w:val="0"/>
                <w:numId w:val="13"/>
              </w:numPr>
            </w:pPr>
            <w:r w:rsidRPr="00D933F7">
              <w:rPr>
                <w:b/>
                <w:bCs/>
              </w:rPr>
              <w:t>Definition:</w:t>
            </w:r>
            <w:r w:rsidRPr="00D933F7">
              <w:t xml:space="preserve"> A material or supply is tangible property that is used or consumed in the taxpayer’s operations, that is not inventory, and that—</w:t>
            </w:r>
          </w:p>
          <w:p w:rsidR="00484BA7" w:rsidRPr="00D933F7" w:rsidRDefault="00484BA7" w:rsidP="00484BA7">
            <w:pPr>
              <w:numPr>
                <w:ilvl w:val="1"/>
                <w:numId w:val="12"/>
              </w:numPr>
            </w:pPr>
            <w:r w:rsidRPr="00D933F7">
              <w:rPr>
                <w:b/>
                <w:bCs/>
              </w:rPr>
              <w:t>Components</w:t>
            </w:r>
            <w:r w:rsidRPr="00D933F7">
              <w:t xml:space="preserve"> - Is a component acquired to maintain, repair, or improve a unit of property (UOP) owned, leased, or serviced by the taxpayer and that is not acquired as part of any single unit of tangible property; or</w:t>
            </w:r>
          </w:p>
          <w:p w:rsidR="00484BA7" w:rsidRPr="00D933F7" w:rsidRDefault="00484BA7" w:rsidP="00484BA7">
            <w:pPr>
              <w:numPr>
                <w:ilvl w:val="1"/>
                <w:numId w:val="12"/>
              </w:numPr>
            </w:pPr>
            <w:r w:rsidRPr="00D933F7">
              <w:rPr>
                <w:b/>
                <w:bCs/>
              </w:rPr>
              <w:t>Consumables</w:t>
            </w:r>
            <w:r w:rsidRPr="00D933F7">
              <w:t xml:space="preserve"> - Consists of fuel, lubricants, water, and similar items that are reasonably expected to be consumed in 12 months or less, beginning when used in operations; or</w:t>
            </w:r>
          </w:p>
          <w:p w:rsidR="00484BA7" w:rsidRPr="00D933F7" w:rsidRDefault="00484BA7" w:rsidP="00484BA7">
            <w:pPr>
              <w:numPr>
                <w:ilvl w:val="1"/>
                <w:numId w:val="12"/>
              </w:numPr>
            </w:pPr>
            <w:r w:rsidRPr="00D933F7">
              <w:rPr>
                <w:b/>
                <w:bCs/>
              </w:rPr>
              <w:t>12 Month Property</w:t>
            </w:r>
            <w:r w:rsidRPr="00D933F7">
              <w:t xml:space="preserve"> - Is a UOP that has an economic useful life of 12 months or less, beginning when the property is used or consumed in the taxpayer’s operations; or</w:t>
            </w:r>
          </w:p>
          <w:p w:rsidR="00484BA7" w:rsidRPr="00D933F7" w:rsidRDefault="00484BA7" w:rsidP="00484BA7">
            <w:pPr>
              <w:numPr>
                <w:ilvl w:val="1"/>
                <w:numId w:val="12"/>
              </w:numPr>
            </w:pPr>
            <w:r w:rsidRPr="00D933F7">
              <w:rPr>
                <w:b/>
                <w:bCs/>
              </w:rPr>
              <w:t>$200 Property</w:t>
            </w:r>
            <w:r w:rsidRPr="00D933F7">
              <w:t xml:space="preserve"> - Is a UOP that has an acquisition cost or production cost of $200 or less; or</w:t>
            </w:r>
          </w:p>
          <w:p w:rsidR="00D42C47" w:rsidRDefault="00484BA7" w:rsidP="00487E5C">
            <w:pPr>
              <w:numPr>
                <w:ilvl w:val="1"/>
                <w:numId w:val="12"/>
              </w:numPr>
            </w:pPr>
            <w:r w:rsidRPr="00D933F7">
              <w:rPr>
                <w:b/>
                <w:bCs/>
              </w:rPr>
              <w:t>Other Identified Property</w:t>
            </w:r>
            <w:r w:rsidRPr="00D933F7">
              <w:t xml:space="preserve"> - Is identified in published guidance. </w:t>
            </w:r>
          </w:p>
          <w:p w:rsidR="00737B84" w:rsidRPr="00487E5C" w:rsidRDefault="00737B84" w:rsidP="00737B84">
            <w:pPr>
              <w:ind w:left="1440"/>
            </w:pPr>
          </w:p>
        </w:tc>
      </w:tr>
      <w:tr w:rsidR="00484BA7" w:rsidTr="00487E5C">
        <w:trPr>
          <w:trHeight w:val="1700"/>
        </w:trPr>
        <w:tc>
          <w:tcPr>
            <w:tcW w:w="4796" w:type="dxa"/>
          </w:tcPr>
          <w:p w:rsidR="00D42C47" w:rsidRDefault="00484BA7" w:rsidP="009C6BA7">
            <w:pPr>
              <w:rPr>
                <w:b/>
                <w:bCs/>
              </w:rPr>
            </w:pPr>
            <w:r w:rsidRPr="00484BA7">
              <w:rPr>
                <w:b/>
                <w:bCs/>
              </w:rPr>
              <w:lastRenderedPageBreak/>
              <w:drawing>
                <wp:inline distT="0" distB="0" distL="0" distR="0" wp14:anchorId="4F928A0C" wp14:editId="43C6CAA2">
                  <wp:extent cx="2804159" cy="2103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04159" cy="2103120"/>
                          </a:xfrm>
                          <a:prstGeom prst="rect">
                            <a:avLst/>
                          </a:prstGeom>
                        </pic:spPr>
                      </pic:pic>
                    </a:graphicData>
                  </a:graphic>
                </wp:inline>
              </w:drawing>
            </w:r>
          </w:p>
        </w:tc>
        <w:tc>
          <w:tcPr>
            <w:tcW w:w="5914" w:type="dxa"/>
          </w:tcPr>
          <w:p w:rsidR="00484BA7" w:rsidRPr="00D933F7" w:rsidRDefault="00484BA7" w:rsidP="00484BA7">
            <w:r w:rsidRPr="00D933F7">
              <w:rPr>
                <w:b/>
                <w:bCs/>
              </w:rPr>
              <w:t>Materials and Supplies – Treatment</w:t>
            </w:r>
          </w:p>
          <w:p w:rsidR="00484BA7" w:rsidRPr="00D933F7" w:rsidRDefault="00484BA7" w:rsidP="00484BA7">
            <w:pPr>
              <w:numPr>
                <w:ilvl w:val="0"/>
                <w:numId w:val="14"/>
              </w:numPr>
            </w:pPr>
            <w:r w:rsidRPr="00D933F7">
              <w:rPr>
                <w:b/>
                <w:bCs/>
              </w:rPr>
              <w:t>Incidental Materials &amp; Supplies</w:t>
            </w:r>
            <w:r w:rsidRPr="00D933F7">
              <w:t xml:space="preserve"> – Amounts paid to acquire or produce incidental materials and supplies that are carried on hand and for which no record of consumption is kept or of which physical inventories at the beginning and end of the year are not taken, </w:t>
            </w:r>
            <w:r w:rsidRPr="00D933F7">
              <w:rPr>
                <w:b/>
                <w:bCs/>
              </w:rPr>
              <w:t>are deductible in the taxable year in which these amounts are paid or incurred</w:t>
            </w:r>
            <w:r w:rsidRPr="00D933F7">
              <w:t>, provided taxable income is clearly reflected</w:t>
            </w:r>
          </w:p>
          <w:p w:rsidR="00484BA7" w:rsidRPr="00D933F7" w:rsidRDefault="00484BA7" w:rsidP="00484BA7">
            <w:pPr>
              <w:numPr>
                <w:ilvl w:val="0"/>
                <w:numId w:val="14"/>
              </w:numPr>
            </w:pPr>
            <w:r w:rsidRPr="00D933F7">
              <w:rPr>
                <w:b/>
                <w:bCs/>
              </w:rPr>
              <w:t>Non-Incidental Materials &amp; Supplies</w:t>
            </w:r>
            <w:r w:rsidRPr="00D933F7">
              <w:t xml:space="preserve"> – Deductible in year in which the materials and supplies are </w:t>
            </w:r>
            <w:r w:rsidRPr="00D933F7">
              <w:rPr>
                <w:b/>
                <w:bCs/>
              </w:rPr>
              <w:t>first</w:t>
            </w:r>
            <w:r w:rsidRPr="00D933F7">
              <w:t xml:space="preserve"> </w:t>
            </w:r>
            <w:r w:rsidRPr="00D933F7">
              <w:rPr>
                <w:b/>
                <w:bCs/>
              </w:rPr>
              <w:t>used in the taxpayer’s operations or are consumed in the taxpayer’s operations.</w:t>
            </w:r>
          </w:p>
          <w:p w:rsidR="00484BA7" w:rsidRPr="00D933F7" w:rsidRDefault="00484BA7" w:rsidP="00484BA7">
            <w:pPr>
              <w:numPr>
                <w:ilvl w:val="0"/>
                <w:numId w:val="14"/>
              </w:numPr>
            </w:pPr>
            <w:proofErr w:type="spellStart"/>
            <w:r w:rsidRPr="00D933F7">
              <w:rPr>
                <w:b/>
                <w:bCs/>
              </w:rPr>
              <w:t>Rotable</w:t>
            </w:r>
            <w:proofErr w:type="spellEnd"/>
            <w:r w:rsidRPr="00D933F7">
              <w:rPr>
                <w:b/>
                <w:bCs/>
              </w:rPr>
              <w:t xml:space="preserve"> &amp; Temporary Spare Parts</w:t>
            </w:r>
            <w:r w:rsidRPr="00D933F7">
              <w:t xml:space="preserve"> – Three Options:</w:t>
            </w:r>
          </w:p>
          <w:p w:rsidR="00484BA7" w:rsidRPr="00D933F7" w:rsidRDefault="00484BA7" w:rsidP="00484BA7">
            <w:pPr>
              <w:numPr>
                <w:ilvl w:val="1"/>
                <w:numId w:val="14"/>
              </w:numPr>
            </w:pPr>
            <w:r w:rsidRPr="00D933F7">
              <w:t xml:space="preserve">Deductible in the taxable year in which the taxpayer </w:t>
            </w:r>
            <w:r w:rsidRPr="00D933F7">
              <w:rPr>
                <w:b/>
                <w:bCs/>
              </w:rPr>
              <w:t>disposes of the part;</w:t>
            </w:r>
          </w:p>
          <w:p w:rsidR="00484BA7" w:rsidRPr="00D933F7" w:rsidRDefault="00484BA7" w:rsidP="00484BA7">
            <w:pPr>
              <w:numPr>
                <w:ilvl w:val="1"/>
                <w:numId w:val="14"/>
              </w:numPr>
            </w:pPr>
            <w:r w:rsidRPr="00D933F7">
              <w:t xml:space="preserve">Elect to Capitalize and Depreciate (also </w:t>
            </w:r>
            <w:r w:rsidRPr="00D933F7">
              <w:rPr>
                <w:b/>
                <w:bCs/>
              </w:rPr>
              <w:t>Standby Emergency Spare Parts)</w:t>
            </w:r>
            <w:r w:rsidRPr="00D933F7">
              <w:t xml:space="preserve">; or </w:t>
            </w:r>
          </w:p>
          <w:p w:rsidR="00484BA7" w:rsidRPr="00D933F7" w:rsidRDefault="00484BA7" w:rsidP="00484BA7">
            <w:pPr>
              <w:numPr>
                <w:ilvl w:val="1"/>
                <w:numId w:val="14"/>
              </w:numPr>
            </w:pPr>
            <w:r w:rsidRPr="00D933F7">
              <w:t xml:space="preserve">Optional Method of Accounting for </w:t>
            </w:r>
            <w:proofErr w:type="spellStart"/>
            <w:r w:rsidRPr="00D933F7">
              <w:t>Rotable</w:t>
            </w:r>
            <w:proofErr w:type="spellEnd"/>
            <w:r w:rsidRPr="00D933F7">
              <w:t xml:space="preserve"> and Temporary Spare Parts; </w:t>
            </w:r>
          </w:p>
          <w:p w:rsidR="00484BA7" w:rsidRPr="00484BA7" w:rsidRDefault="00484BA7" w:rsidP="00484BA7">
            <w:pPr>
              <w:numPr>
                <w:ilvl w:val="0"/>
                <w:numId w:val="14"/>
              </w:numPr>
            </w:pPr>
            <w:r w:rsidRPr="00D933F7">
              <w:rPr>
                <w:b/>
                <w:bCs/>
              </w:rPr>
              <w:t xml:space="preserve">De </w:t>
            </w:r>
            <w:proofErr w:type="spellStart"/>
            <w:r w:rsidRPr="00D933F7">
              <w:rPr>
                <w:b/>
                <w:bCs/>
              </w:rPr>
              <w:t>minimis</w:t>
            </w:r>
            <w:proofErr w:type="spellEnd"/>
            <w:r w:rsidRPr="00D933F7">
              <w:rPr>
                <w:b/>
                <w:bCs/>
              </w:rPr>
              <w:t xml:space="preserve"> Safe Harbor </w:t>
            </w:r>
            <w:r w:rsidRPr="00D933F7">
              <w:t>–</w:t>
            </w:r>
            <w:r w:rsidRPr="00D933F7">
              <w:rPr>
                <w:b/>
                <w:bCs/>
              </w:rPr>
              <w:t xml:space="preserve"> </w:t>
            </w:r>
            <w:r w:rsidRPr="00D933F7">
              <w:t xml:space="preserve">Taxpayer must apply the de </w:t>
            </w:r>
            <w:proofErr w:type="spellStart"/>
            <w:r w:rsidRPr="00D933F7">
              <w:t>minimis</w:t>
            </w:r>
            <w:proofErr w:type="spellEnd"/>
            <w:r w:rsidRPr="00D933F7">
              <w:t xml:space="preserve"> safe harbor, if elected, to materials and supplies that qualify under the de </w:t>
            </w:r>
            <w:proofErr w:type="spellStart"/>
            <w:r w:rsidRPr="00D933F7">
              <w:t>minimis</w:t>
            </w:r>
            <w:proofErr w:type="spellEnd"/>
            <w:r w:rsidRPr="00D933F7">
              <w:t xml:space="preserve"> safe harbor</w:t>
            </w:r>
            <w:r w:rsidRPr="00D933F7">
              <w:rPr>
                <w:b/>
                <w:bCs/>
              </w:rPr>
              <w:t>.</w:t>
            </w:r>
          </w:p>
          <w:p w:rsidR="00484BA7" w:rsidRPr="00D933F7" w:rsidRDefault="00484BA7" w:rsidP="00484BA7">
            <w:pPr>
              <w:ind w:left="720"/>
            </w:pPr>
          </w:p>
          <w:p w:rsidR="00484BA7" w:rsidRPr="00D933F7" w:rsidRDefault="00484BA7" w:rsidP="00484BA7">
            <w:pPr>
              <w:rPr>
                <w:b/>
                <w:bCs/>
              </w:rPr>
            </w:pPr>
            <w:r w:rsidRPr="00D933F7">
              <w:rPr>
                <w:b/>
                <w:bCs/>
              </w:rPr>
              <w:t>Applying the Final Regulations to Materials and Supplies</w:t>
            </w:r>
          </w:p>
          <w:p w:rsidR="00484BA7" w:rsidRPr="00D933F7" w:rsidRDefault="00484BA7" w:rsidP="00484BA7">
            <w:pPr>
              <w:numPr>
                <w:ilvl w:val="0"/>
                <w:numId w:val="15"/>
              </w:numPr>
            </w:pPr>
            <w:r w:rsidRPr="00D933F7">
              <w:t xml:space="preserve">Because the final regulations governing the treatment of materials and supplies are based primarily on prior law, many taxpayers who were previously in compliance with the rules generally will still be in compliance, and no changes would be required. </w:t>
            </w:r>
          </w:p>
          <w:p w:rsidR="00484BA7" w:rsidRPr="00D933F7" w:rsidRDefault="00484BA7" w:rsidP="00484BA7">
            <w:pPr>
              <w:numPr>
                <w:ilvl w:val="0"/>
                <w:numId w:val="15"/>
              </w:numPr>
            </w:pPr>
            <w:r w:rsidRPr="00D933F7">
              <w:t>Taxpayers who were not in compliance with new materials and supplies rules and who need to change their accounting methods to apply these rules generally may apply these rules on a prospective basis, beginning with amounts paid on or after January 1, 2014.</w:t>
            </w:r>
          </w:p>
          <w:p w:rsidR="00484BA7" w:rsidRPr="00D933F7" w:rsidRDefault="00484BA7" w:rsidP="00484BA7"/>
          <w:p w:rsidR="00484BA7" w:rsidRPr="00D933F7" w:rsidRDefault="00484BA7" w:rsidP="00484BA7">
            <w:pPr>
              <w:rPr>
                <w:b/>
                <w:bCs/>
              </w:rPr>
            </w:pPr>
            <w:r w:rsidRPr="00D933F7">
              <w:rPr>
                <w:b/>
                <w:bCs/>
              </w:rPr>
              <w:t>Effect of Final Regulations on Improvements v. Repairs</w:t>
            </w:r>
          </w:p>
          <w:p w:rsidR="00484BA7" w:rsidRPr="00D933F7" w:rsidRDefault="00484BA7" w:rsidP="00484BA7">
            <w:pPr>
              <w:numPr>
                <w:ilvl w:val="0"/>
                <w:numId w:val="16"/>
              </w:numPr>
            </w:pPr>
            <w:r w:rsidRPr="00D933F7">
              <w:t xml:space="preserve">In general, amounts paid for repair and maintenance of tangible property are deductible as ordinary and necessary business expenses.  However, these amounts are not deductible if the amounts qualify under any of the criteria for improvements set out in the final regulations.  </w:t>
            </w:r>
          </w:p>
          <w:p w:rsidR="00484BA7" w:rsidRPr="00D933F7" w:rsidRDefault="00484BA7" w:rsidP="00484BA7">
            <w:pPr>
              <w:numPr>
                <w:ilvl w:val="0"/>
                <w:numId w:val="16"/>
              </w:numPr>
            </w:pPr>
            <w:r w:rsidRPr="00D933F7">
              <w:t xml:space="preserve">In distinguishing deductible repair and maintenance from capital improvements, the tax law has always required an evaluation of the taxpayer’s facts and circumstances (facts and circumstances analysis). </w:t>
            </w:r>
          </w:p>
          <w:p w:rsidR="00484BA7" w:rsidRPr="00D933F7" w:rsidRDefault="00484BA7" w:rsidP="00484BA7">
            <w:pPr>
              <w:numPr>
                <w:ilvl w:val="0"/>
                <w:numId w:val="16"/>
              </w:numPr>
            </w:pPr>
            <w:r w:rsidRPr="00D933F7">
              <w:t xml:space="preserve">The final regulations provide several simplifying </w:t>
            </w:r>
            <w:r w:rsidRPr="00D933F7">
              <w:lastRenderedPageBreak/>
              <w:t>alternatives to ease taxpayers’ compliance with this analysis:</w:t>
            </w:r>
          </w:p>
          <w:p w:rsidR="00484BA7" w:rsidRPr="00D933F7" w:rsidRDefault="00484BA7" w:rsidP="00484BA7">
            <w:pPr>
              <w:numPr>
                <w:ilvl w:val="1"/>
                <w:numId w:val="16"/>
              </w:numPr>
            </w:pPr>
            <w:r w:rsidRPr="00D933F7">
              <w:t>Safe Harbor Election for Small Taxpayers</w:t>
            </w:r>
          </w:p>
          <w:p w:rsidR="00484BA7" w:rsidRPr="00D933F7" w:rsidRDefault="00484BA7" w:rsidP="00484BA7">
            <w:pPr>
              <w:numPr>
                <w:ilvl w:val="1"/>
                <w:numId w:val="16"/>
              </w:numPr>
            </w:pPr>
            <w:r w:rsidRPr="00D933F7">
              <w:t>Safe Harbor for Routine Maintenance</w:t>
            </w:r>
          </w:p>
          <w:p w:rsidR="00D42C47" w:rsidRDefault="00484BA7" w:rsidP="009C6BA7">
            <w:pPr>
              <w:numPr>
                <w:ilvl w:val="1"/>
                <w:numId w:val="16"/>
              </w:numPr>
            </w:pPr>
            <w:r w:rsidRPr="00D933F7">
              <w:t>Election of Capitalize Repair and Maintenance Costs</w:t>
            </w:r>
          </w:p>
          <w:p w:rsidR="00487E5C" w:rsidRPr="00487E5C" w:rsidRDefault="00487E5C" w:rsidP="00487E5C">
            <w:pPr>
              <w:ind w:left="1440"/>
            </w:pPr>
          </w:p>
        </w:tc>
      </w:tr>
      <w:tr w:rsidR="00484BA7" w:rsidTr="00487E5C">
        <w:trPr>
          <w:trHeight w:val="2613"/>
        </w:trPr>
        <w:tc>
          <w:tcPr>
            <w:tcW w:w="4796" w:type="dxa"/>
          </w:tcPr>
          <w:p w:rsidR="00D42C47" w:rsidRDefault="00484BA7" w:rsidP="009C6BA7">
            <w:pPr>
              <w:rPr>
                <w:b/>
                <w:bCs/>
              </w:rPr>
            </w:pPr>
            <w:r w:rsidRPr="00484BA7">
              <w:rPr>
                <w:b/>
                <w:bCs/>
              </w:rPr>
              <w:lastRenderedPageBreak/>
              <w:drawing>
                <wp:inline distT="0" distB="0" distL="0" distR="0" wp14:anchorId="5BC2D613" wp14:editId="5C9B6CA8">
                  <wp:extent cx="2804160" cy="210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04160" cy="2103120"/>
                          </a:xfrm>
                          <a:prstGeom prst="rect">
                            <a:avLst/>
                          </a:prstGeom>
                        </pic:spPr>
                      </pic:pic>
                    </a:graphicData>
                  </a:graphic>
                </wp:inline>
              </w:drawing>
            </w:r>
          </w:p>
        </w:tc>
        <w:tc>
          <w:tcPr>
            <w:tcW w:w="5914" w:type="dxa"/>
          </w:tcPr>
          <w:p w:rsidR="00484BA7" w:rsidRPr="00D933F7" w:rsidRDefault="00484BA7" w:rsidP="00484BA7">
            <w:r w:rsidRPr="00D933F7">
              <w:rPr>
                <w:b/>
                <w:bCs/>
              </w:rPr>
              <w:t>Improvements to Units of Property (UOP)</w:t>
            </w:r>
          </w:p>
          <w:p w:rsidR="00484BA7" w:rsidRPr="00D933F7" w:rsidRDefault="00484BA7" w:rsidP="00484BA7">
            <w:pPr>
              <w:numPr>
                <w:ilvl w:val="0"/>
                <w:numId w:val="17"/>
              </w:numPr>
            </w:pPr>
            <w:r w:rsidRPr="00D933F7">
              <w:rPr>
                <w:b/>
                <w:bCs/>
              </w:rPr>
              <w:t>Improvements</w:t>
            </w:r>
            <w:r w:rsidRPr="00D933F7">
              <w:t xml:space="preserve"> to tangible property must be capitalized under IRC 263(a)</w:t>
            </w:r>
          </w:p>
          <w:p w:rsidR="00484BA7" w:rsidRPr="00D933F7" w:rsidRDefault="00484BA7" w:rsidP="00484BA7">
            <w:pPr>
              <w:numPr>
                <w:ilvl w:val="0"/>
                <w:numId w:val="17"/>
              </w:numPr>
            </w:pPr>
            <w:r w:rsidRPr="00D933F7">
              <w:t>Was an improvement made? Ask yourself the following questions:</w:t>
            </w:r>
          </w:p>
          <w:p w:rsidR="00484BA7" w:rsidRPr="00D933F7" w:rsidRDefault="00484BA7" w:rsidP="00487E5C">
            <w:pPr>
              <w:numPr>
                <w:ilvl w:val="1"/>
                <w:numId w:val="17"/>
              </w:numPr>
            </w:pPr>
            <w:r w:rsidRPr="00D933F7">
              <w:t xml:space="preserve">What is the </w:t>
            </w:r>
            <w:r w:rsidRPr="00D933F7">
              <w:rPr>
                <w:b/>
                <w:bCs/>
              </w:rPr>
              <w:t>unit of property</w:t>
            </w:r>
            <w:r w:rsidRPr="00D933F7">
              <w:t xml:space="preserve"> to be analyzed for determining whether there is an improvement?</w:t>
            </w:r>
          </w:p>
          <w:p w:rsidR="00484BA7" w:rsidRPr="00D933F7" w:rsidRDefault="00484BA7" w:rsidP="00487E5C">
            <w:pPr>
              <w:numPr>
                <w:ilvl w:val="1"/>
                <w:numId w:val="17"/>
              </w:numPr>
            </w:pPr>
            <w:r w:rsidRPr="00D933F7">
              <w:t xml:space="preserve">Does the work performed constitute an </w:t>
            </w:r>
            <w:r w:rsidRPr="00D933F7">
              <w:rPr>
                <w:b/>
                <w:bCs/>
              </w:rPr>
              <w:t>improvement</w:t>
            </w:r>
            <w:r w:rsidRPr="00D933F7">
              <w:t xml:space="preserve"> to the relevant unit of property?</w:t>
            </w:r>
          </w:p>
          <w:p w:rsidR="00D42C47" w:rsidRDefault="00D42C47" w:rsidP="009C6BA7">
            <w:pPr>
              <w:rPr>
                <w:b/>
                <w:bCs/>
              </w:rPr>
            </w:pPr>
          </w:p>
        </w:tc>
      </w:tr>
      <w:tr w:rsidR="00484BA7" w:rsidTr="00487E5C">
        <w:trPr>
          <w:trHeight w:val="269"/>
        </w:trPr>
        <w:tc>
          <w:tcPr>
            <w:tcW w:w="4796" w:type="dxa"/>
          </w:tcPr>
          <w:p w:rsidR="00D42C47" w:rsidRDefault="00484BA7" w:rsidP="009C6BA7">
            <w:pPr>
              <w:rPr>
                <w:b/>
                <w:bCs/>
              </w:rPr>
            </w:pPr>
            <w:r w:rsidRPr="00484BA7">
              <w:rPr>
                <w:b/>
                <w:bCs/>
              </w:rPr>
              <w:drawing>
                <wp:inline distT="0" distB="0" distL="0" distR="0" wp14:anchorId="5ACE9586" wp14:editId="424B10B8">
                  <wp:extent cx="2804159" cy="2103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04159" cy="2103120"/>
                          </a:xfrm>
                          <a:prstGeom prst="rect">
                            <a:avLst/>
                          </a:prstGeom>
                        </pic:spPr>
                      </pic:pic>
                    </a:graphicData>
                  </a:graphic>
                </wp:inline>
              </w:drawing>
            </w:r>
          </w:p>
        </w:tc>
        <w:tc>
          <w:tcPr>
            <w:tcW w:w="5914" w:type="dxa"/>
          </w:tcPr>
          <w:p w:rsidR="00484BA7" w:rsidRPr="00D933F7" w:rsidRDefault="00484BA7" w:rsidP="00484BA7">
            <w:r w:rsidRPr="00D933F7">
              <w:rPr>
                <w:b/>
                <w:bCs/>
              </w:rPr>
              <w:t>Question 1. Unit of Property – § 1.263(a)-3(e):  Analytical Framework</w:t>
            </w:r>
          </w:p>
          <w:p w:rsidR="00484BA7" w:rsidRPr="00D933F7" w:rsidRDefault="00484BA7" w:rsidP="00484BA7">
            <w:pPr>
              <w:numPr>
                <w:ilvl w:val="0"/>
                <w:numId w:val="18"/>
              </w:numPr>
            </w:pPr>
            <w:r w:rsidRPr="00D933F7">
              <w:t xml:space="preserve">Categories of Property– </w:t>
            </w:r>
          </w:p>
          <w:p w:rsidR="00484BA7" w:rsidRPr="00D933F7" w:rsidRDefault="00484BA7" w:rsidP="00484BA7">
            <w:pPr>
              <w:numPr>
                <w:ilvl w:val="1"/>
                <w:numId w:val="18"/>
              </w:numPr>
            </w:pPr>
            <w:r w:rsidRPr="00D933F7">
              <w:t>Buildings (including Condos, Coops, and Leased Buildings or Leased Parts of Buildings)</w:t>
            </w:r>
          </w:p>
          <w:p w:rsidR="00484BA7" w:rsidRPr="00D933F7" w:rsidRDefault="00484BA7" w:rsidP="00484BA7">
            <w:pPr>
              <w:numPr>
                <w:ilvl w:val="1"/>
                <w:numId w:val="18"/>
              </w:numPr>
            </w:pPr>
            <w:r w:rsidRPr="00D933F7">
              <w:t>Non-Buildings (all components that are functionally interdependent)</w:t>
            </w:r>
          </w:p>
          <w:p w:rsidR="00484BA7" w:rsidRPr="00D933F7" w:rsidRDefault="00484BA7" w:rsidP="00484BA7">
            <w:pPr>
              <w:numPr>
                <w:ilvl w:val="2"/>
                <w:numId w:val="18"/>
              </w:numPr>
            </w:pPr>
            <w:r w:rsidRPr="00D933F7">
              <w:t>Plant Property (e.g., manufacturing plant)</w:t>
            </w:r>
          </w:p>
          <w:p w:rsidR="00484BA7" w:rsidRPr="00D933F7" w:rsidRDefault="00484BA7" w:rsidP="00484BA7">
            <w:pPr>
              <w:numPr>
                <w:ilvl w:val="2"/>
                <w:numId w:val="18"/>
              </w:numPr>
            </w:pPr>
            <w:r w:rsidRPr="00D933F7">
              <w:t>Network Assets (e.g., railroad track)</w:t>
            </w:r>
          </w:p>
          <w:p w:rsidR="00484BA7" w:rsidRPr="00D933F7" w:rsidRDefault="00484BA7" w:rsidP="00484BA7">
            <w:pPr>
              <w:numPr>
                <w:ilvl w:val="2"/>
                <w:numId w:val="18"/>
              </w:numPr>
            </w:pPr>
            <w:r w:rsidRPr="00D933F7">
              <w:t>Leased Property other than Buildings</w:t>
            </w:r>
          </w:p>
          <w:p w:rsidR="00D42C47" w:rsidRDefault="00D42C47" w:rsidP="00484BA7">
            <w:pPr>
              <w:ind w:left="720"/>
              <w:rPr>
                <w:b/>
                <w:bCs/>
              </w:rPr>
            </w:pPr>
          </w:p>
        </w:tc>
      </w:tr>
      <w:tr w:rsidR="00484BA7" w:rsidTr="00487E5C">
        <w:trPr>
          <w:trHeight w:val="254"/>
        </w:trPr>
        <w:tc>
          <w:tcPr>
            <w:tcW w:w="4796" w:type="dxa"/>
          </w:tcPr>
          <w:p w:rsidR="00D42C47" w:rsidRDefault="00484BA7" w:rsidP="009C6BA7">
            <w:pPr>
              <w:rPr>
                <w:b/>
                <w:bCs/>
              </w:rPr>
            </w:pPr>
            <w:r w:rsidRPr="00484BA7">
              <w:rPr>
                <w:b/>
                <w:bCs/>
              </w:rPr>
              <w:drawing>
                <wp:inline distT="0" distB="0" distL="0" distR="0" wp14:anchorId="7A231F7B" wp14:editId="307BAF44">
                  <wp:extent cx="2804160" cy="2103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04160" cy="2103120"/>
                          </a:xfrm>
                          <a:prstGeom prst="rect">
                            <a:avLst/>
                          </a:prstGeom>
                        </pic:spPr>
                      </pic:pic>
                    </a:graphicData>
                  </a:graphic>
                </wp:inline>
              </w:drawing>
            </w:r>
          </w:p>
        </w:tc>
        <w:tc>
          <w:tcPr>
            <w:tcW w:w="5914" w:type="dxa"/>
          </w:tcPr>
          <w:p w:rsidR="00484BA7" w:rsidRPr="00D933F7" w:rsidRDefault="00484BA7" w:rsidP="00484BA7">
            <w:pPr>
              <w:rPr>
                <w:b/>
                <w:bCs/>
              </w:rPr>
            </w:pPr>
            <w:r w:rsidRPr="00D933F7">
              <w:rPr>
                <w:b/>
                <w:bCs/>
              </w:rPr>
              <w:t>Unit of Property – Buildings  § 1.263(a)-3(e)(2)</w:t>
            </w:r>
          </w:p>
          <w:p w:rsidR="00484BA7" w:rsidRPr="00D933F7" w:rsidRDefault="00484BA7" w:rsidP="00484BA7">
            <w:pPr>
              <w:numPr>
                <w:ilvl w:val="0"/>
                <w:numId w:val="19"/>
              </w:numPr>
            </w:pPr>
            <w:r w:rsidRPr="00D933F7">
              <w:t>The unit of property is the building and its structural components.</w:t>
            </w:r>
          </w:p>
          <w:p w:rsidR="00484BA7" w:rsidRPr="00D933F7" w:rsidRDefault="00484BA7" w:rsidP="00484BA7">
            <w:pPr>
              <w:numPr>
                <w:ilvl w:val="0"/>
                <w:numId w:val="19"/>
              </w:numPr>
            </w:pPr>
            <w:r w:rsidRPr="00D933F7">
              <w:t>However, an amount is paid to improve a building if the amount is paid for an improvement to—</w:t>
            </w:r>
          </w:p>
          <w:p w:rsidR="00484BA7" w:rsidRPr="00D933F7" w:rsidRDefault="00484BA7" w:rsidP="00484BA7">
            <w:pPr>
              <w:numPr>
                <w:ilvl w:val="1"/>
                <w:numId w:val="19"/>
              </w:numPr>
            </w:pPr>
            <w:r w:rsidRPr="00D933F7">
              <w:t>Building Structure (building and structural components except for designated building systems); or</w:t>
            </w:r>
          </w:p>
          <w:p w:rsidR="00484BA7" w:rsidRPr="00D933F7" w:rsidRDefault="00484BA7" w:rsidP="00484BA7">
            <w:pPr>
              <w:numPr>
                <w:ilvl w:val="1"/>
                <w:numId w:val="19"/>
              </w:numPr>
            </w:pPr>
            <w:r w:rsidRPr="00D933F7">
              <w:t>Any Building System—</w:t>
            </w:r>
          </w:p>
          <w:p w:rsidR="00484BA7" w:rsidRPr="00D933F7" w:rsidRDefault="00484BA7" w:rsidP="00484BA7">
            <w:pPr>
              <w:numPr>
                <w:ilvl w:val="2"/>
                <w:numId w:val="19"/>
              </w:numPr>
            </w:pPr>
            <w:r w:rsidRPr="00D933F7">
              <w:t>HVAC</w:t>
            </w:r>
            <w:r w:rsidRPr="00D933F7">
              <w:tab/>
            </w:r>
            <w:r w:rsidRPr="00D933F7">
              <w:tab/>
              <w:t xml:space="preserve">    </w:t>
            </w:r>
          </w:p>
          <w:p w:rsidR="00484BA7" w:rsidRPr="00D933F7" w:rsidRDefault="00484BA7" w:rsidP="00484BA7">
            <w:pPr>
              <w:numPr>
                <w:ilvl w:val="2"/>
                <w:numId w:val="19"/>
              </w:numPr>
            </w:pPr>
            <w:r w:rsidRPr="00D933F7">
              <w:t>Fire Protection and Alarm</w:t>
            </w:r>
            <w:r w:rsidRPr="00D933F7">
              <w:tab/>
            </w:r>
          </w:p>
          <w:p w:rsidR="00484BA7" w:rsidRPr="00D933F7" w:rsidRDefault="00484BA7" w:rsidP="00484BA7">
            <w:pPr>
              <w:numPr>
                <w:ilvl w:val="2"/>
                <w:numId w:val="19"/>
              </w:numPr>
            </w:pPr>
            <w:r w:rsidRPr="00D933F7">
              <w:t>Plumbing</w:t>
            </w:r>
            <w:r w:rsidRPr="00D933F7">
              <w:tab/>
            </w:r>
            <w:r w:rsidRPr="00D933F7">
              <w:tab/>
              <w:t xml:space="preserve">    </w:t>
            </w:r>
          </w:p>
          <w:p w:rsidR="00484BA7" w:rsidRPr="00D933F7" w:rsidRDefault="00484BA7" w:rsidP="00484BA7">
            <w:pPr>
              <w:numPr>
                <w:ilvl w:val="2"/>
                <w:numId w:val="19"/>
              </w:numPr>
            </w:pPr>
            <w:r w:rsidRPr="00D933F7">
              <w:t>Electrical</w:t>
            </w:r>
          </w:p>
          <w:p w:rsidR="00484BA7" w:rsidRPr="00D933F7" w:rsidRDefault="00484BA7" w:rsidP="00484BA7">
            <w:pPr>
              <w:numPr>
                <w:ilvl w:val="2"/>
                <w:numId w:val="19"/>
              </w:numPr>
            </w:pPr>
            <w:r w:rsidRPr="00D933F7">
              <w:t>Escalators</w:t>
            </w:r>
            <w:r w:rsidRPr="00D933F7">
              <w:tab/>
              <w:t xml:space="preserve">   </w:t>
            </w:r>
          </w:p>
          <w:p w:rsidR="00484BA7" w:rsidRPr="00D933F7" w:rsidRDefault="00484BA7" w:rsidP="00484BA7">
            <w:pPr>
              <w:numPr>
                <w:ilvl w:val="2"/>
                <w:numId w:val="19"/>
              </w:numPr>
            </w:pPr>
            <w:r w:rsidRPr="00D933F7">
              <w:t>Elevators</w:t>
            </w:r>
          </w:p>
          <w:p w:rsidR="00484BA7" w:rsidRPr="00D933F7" w:rsidRDefault="00484BA7" w:rsidP="00484BA7">
            <w:pPr>
              <w:numPr>
                <w:ilvl w:val="2"/>
                <w:numId w:val="19"/>
              </w:numPr>
            </w:pPr>
            <w:r w:rsidRPr="00D933F7">
              <w:t>Security</w:t>
            </w:r>
          </w:p>
          <w:p w:rsidR="00484BA7" w:rsidRPr="00D933F7" w:rsidRDefault="00484BA7" w:rsidP="00484BA7">
            <w:pPr>
              <w:numPr>
                <w:ilvl w:val="2"/>
                <w:numId w:val="19"/>
              </w:numPr>
            </w:pPr>
            <w:r w:rsidRPr="00D933F7">
              <w:lastRenderedPageBreak/>
              <w:t>Gas Distribution</w:t>
            </w:r>
          </w:p>
          <w:p w:rsidR="00484BA7" w:rsidRPr="00D933F7" w:rsidRDefault="00484BA7" w:rsidP="00484BA7">
            <w:pPr>
              <w:numPr>
                <w:ilvl w:val="2"/>
                <w:numId w:val="19"/>
              </w:numPr>
            </w:pPr>
            <w:r w:rsidRPr="00D933F7">
              <w:t>Systems identified in guidance</w:t>
            </w:r>
          </w:p>
          <w:p w:rsidR="00D42C47" w:rsidRDefault="00D42C47" w:rsidP="00484BA7">
            <w:pPr>
              <w:ind w:left="720"/>
              <w:rPr>
                <w:b/>
                <w:bCs/>
              </w:rPr>
            </w:pPr>
          </w:p>
        </w:tc>
      </w:tr>
      <w:tr w:rsidR="00484BA7" w:rsidTr="00487E5C">
        <w:trPr>
          <w:trHeight w:val="269"/>
        </w:trPr>
        <w:tc>
          <w:tcPr>
            <w:tcW w:w="4796" w:type="dxa"/>
          </w:tcPr>
          <w:p w:rsidR="00D42C47" w:rsidRDefault="00484BA7" w:rsidP="009C6BA7">
            <w:pPr>
              <w:rPr>
                <w:b/>
                <w:bCs/>
              </w:rPr>
            </w:pPr>
            <w:r w:rsidRPr="00484BA7">
              <w:rPr>
                <w:b/>
                <w:bCs/>
              </w:rPr>
              <w:lastRenderedPageBreak/>
              <w:drawing>
                <wp:inline distT="0" distB="0" distL="0" distR="0" wp14:anchorId="1EF4108A" wp14:editId="142B3D3A">
                  <wp:extent cx="2819399" cy="21145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19793" cy="2114845"/>
                          </a:xfrm>
                          <a:prstGeom prst="rect">
                            <a:avLst/>
                          </a:prstGeom>
                        </pic:spPr>
                      </pic:pic>
                    </a:graphicData>
                  </a:graphic>
                </wp:inline>
              </w:drawing>
            </w:r>
          </w:p>
        </w:tc>
        <w:tc>
          <w:tcPr>
            <w:tcW w:w="5914" w:type="dxa"/>
          </w:tcPr>
          <w:p w:rsidR="00484BA7" w:rsidRPr="00D933F7" w:rsidRDefault="00484BA7" w:rsidP="00484BA7">
            <w:pPr>
              <w:rPr>
                <w:b/>
                <w:bCs/>
              </w:rPr>
            </w:pPr>
            <w:r w:rsidRPr="00D933F7">
              <w:rPr>
                <w:b/>
                <w:bCs/>
              </w:rPr>
              <w:t>Unit of Property – Non-Buildings § 1.263(a)-3(e)(3)</w:t>
            </w:r>
          </w:p>
          <w:p w:rsidR="00484BA7" w:rsidRPr="00D933F7" w:rsidRDefault="00484BA7" w:rsidP="00484BA7">
            <w:pPr>
              <w:numPr>
                <w:ilvl w:val="0"/>
                <w:numId w:val="20"/>
              </w:numPr>
            </w:pPr>
            <w:r w:rsidRPr="00D933F7">
              <w:t>General Rule - Functional Interdependence</w:t>
            </w:r>
          </w:p>
          <w:p w:rsidR="00484BA7" w:rsidRPr="00D933F7" w:rsidRDefault="00484BA7" w:rsidP="00484BA7">
            <w:pPr>
              <w:numPr>
                <w:ilvl w:val="1"/>
                <w:numId w:val="20"/>
              </w:numPr>
            </w:pPr>
            <w:r w:rsidRPr="00D933F7">
              <w:t xml:space="preserve">All components that are functionally interdependent comprise a single unit of property. </w:t>
            </w:r>
          </w:p>
          <w:p w:rsidR="00484BA7" w:rsidRPr="00D933F7" w:rsidRDefault="00484BA7" w:rsidP="00484BA7">
            <w:pPr>
              <w:numPr>
                <w:ilvl w:val="1"/>
                <w:numId w:val="20"/>
              </w:numPr>
            </w:pPr>
            <w:r w:rsidRPr="00D933F7">
              <w:t>Components are functionally interdependent if the placing in service of one component is dependent on the placing in service of the other component.</w:t>
            </w:r>
          </w:p>
          <w:p w:rsidR="00484BA7" w:rsidRPr="00D933F7" w:rsidRDefault="00484BA7" w:rsidP="00484BA7"/>
          <w:p w:rsidR="00484BA7" w:rsidRPr="00D933F7" w:rsidRDefault="00484BA7" w:rsidP="00484BA7">
            <w:pPr>
              <w:rPr>
                <w:b/>
                <w:bCs/>
              </w:rPr>
            </w:pPr>
            <w:r w:rsidRPr="00D933F7">
              <w:rPr>
                <w:b/>
                <w:bCs/>
              </w:rPr>
              <w:t>Non-Buildings -- Exception to Functional Interdependence</w:t>
            </w:r>
          </w:p>
          <w:p w:rsidR="00484BA7" w:rsidRPr="00D933F7" w:rsidRDefault="00484BA7" w:rsidP="00484BA7">
            <w:pPr>
              <w:numPr>
                <w:ilvl w:val="0"/>
                <w:numId w:val="21"/>
              </w:numPr>
            </w:pPr>
            <w:r w:rsidRPr="00D933F7">
              <w:rPr>
                <w:b/>
                <w:bCs/>
              </w:rPr>
              <w:t>Plant Property -</w:t>
            </w:r>
            <w:r w:rsidRPr="00D933F7">
              <w:t xml:space="preserve"> § 1.263(a)-3(e)(3)(ii) </w:t>
            </w:r>
          </w:p>
          <w:p w:rsidR="00484BA7" w:rsidRPr="00D933F7" w:rsidRDefault="00484BA7" w:rsidP="00484BA7">
            <w:pPr>
              <w:numPr>
                <w:ilvl w:val="1"/>
                <w:numId w:val="21"/>
              </w:numPr>
            </w:pPr>
            <w:r w:rsidRPr="00D933F7">
              <w:rPr>
                <w:b/>
                <w:bCs/>
              </w:rPr>
              <w:t>Definition:</w:t>
            </w:r>
            <w:r w:rsidRPr="00D933F7">
              <w:t xml:space="preserve"> Machinery or equipment used to perform an industrial process, such as manufacturing, generation, warehousing, distribution, automated materials handling in service industries, or other similar activities.</w:t>
            </w:r>
          </w:p>
          <w:p w:rsidR="00484BA7" w:rsidRPr="00D933F7" w:rsidRDefault="00484BA7" w:rsidP="00484BA7">
            <w:pPr>
              <w:numPr>
                <w:ilvl w:val="1"/>
                <w:numId w:val="21"/>
              </w:numPr>
            </w:pPr>
            <w:r w:rsidRPr="00D933F7">
              <w:rPr>
                <w:b/>
                <w:bCs/>
              </w:rPr>
              <w:t>Rule:</w:t>
            </w:r>
            <w:r w:rsidRPr="00D933F7">
              <w:t xml:space="preserve"> The unit</w:t>
            </w:r>
            <w:r w:rsidRPr="00D933F7">
              <w:rPr>
                <w:b/>
                <w:bCs/>
              </w:rPr>
              <w:t xml:space="preserve"> </w:t>
            </w:r>
            <w:r w:rsidRPr="00D933F7">
              <w:t xml:space="preserve">of property is comprised of each component (or group of components) within the plant that performs a </w:t>
            </w:r>
            <w:r w:rsidRPr="00D933F7">
              <w:rPr>
                <w:b/>
                <w:bCs/>
              </w:rPr>
              <w:t>discrete and major function or operation</w:t>
            </w:r>
            <w:r w:rsidRPr="00D933F7">
              <w:t xml:space="preserve"> within the functionally interdependent machinery or equipment.</w:t>
            </w:r>
          </w:p>
          <w:p w:rsidR="00D42C47" w:rsidRDefault="00484BA7" w:rsidP="00484BA7">
            <w:pPr>
              <w:ind w:left="720"/>
            </w:pPr>
            <w:r w:rsidRPr="00D933F7">
              <w:rPr>
                <w:i/>
                <w:iCs/>
              </w:rPr>
              <w:t>See</w:t>
            </w:r>
            <w:r w:rsidRPr="00D933F7">
              <w:t xml:space="preserve"> Rev. Proc. 2013-24 – Electric Power Generation Property</w:t>
            </w:r>
          </w:p>
          <w:p w:rsidR="00737B84" w:rsidRPr="00484BA7" w:rsidRDefault="00737B84" w:rsidP="00484BA7">
            <w:pPr>
              <w:ind w:left="720"/>
            </w:pPr>
          </w:p>
        </w:tc>
      </w:tr>
      <w:tr w:rsidR="00484BA7" w:rsidTr="00487E5C">
        <w:trPr>
          <w:trHeight w:val="269"/>
        </w:trPr>
        <w:tc>
          <w:tcPr>
            <w:tcW w:w="4796" w:type="dxa"/>
          </w:tcPr>
          <w:p w:rsidR="00D42C47" w:rsidRDefault="00484BA7" w:rsidP="009C6BA7">
            <w:pPr>
              <w:rPr>
                <w:b/>
                <w:bCs/>
              </w:rPr>
            </w:pPr>
            <w:r w:rsidRPr="00484BA7">
              <w:rPr>
                <w:b/>
                <w:bCs/>
              </w:rPr>
              <w:drawing>
                <wp:inline distT="0" distB="0" distL="0" distR="0" wp14:anchorId="57289BD9" wp14:editId="4BEFAF05">
                  <wp:extent cx="2804159" cy="2103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04159" cy="2103120"/>
                          </a:xfrm>
                          <a:prstGeom prst="rect">
                            <a:avLst/>
                          </a:prstGeom>
                        </pic:spPr>
                      </pic:pic>
                    </a:graphicData>
                  </a:graphic>
                </wp:inline>
              </w:drawing>
            </w:r>
          </w:p>
        </w:tc>
        <w:tc>
          <w:tcPr>
            <w:tcW w:w="5914" w:type="dxa"/>
          </w:tcPr>
          <w:p w:rsidR="00484BA7" w:rsidRPr="00D933F7" w:rsidRDefault="00484BA7" w:rsidP="00484BA7">
            <w:pPr>
              <w:rPr>
                <w:b/>
                <w:bCs/>
              </w:rPr>
            </w:pPr>
            <w:r w:rsidRPr="00D933F7">
              <w:rPr>
                <w:b/>
                <w:bCs/>
              </w:rPr>
              <w:t>Question 2. Determining an Improvement to the Unit of Property: Analytical Framework</w:t>
            </w:r>
          </w:p>
          <w:p w:rsidR="00484BA7" w:rsidRPr="00D933F7" w:rsidRDefault="00484BA7" w:rsidP="00484BA7">
            <w:pPr>
              <w:numPr>
                <w:ilvl w:val="0"/>
                <w:numId w:val="22"/>
              </w:numPr>
            </w:pPr>
            <w:r w:rsidRPr="00D933F7">
              <w:t>General Rule - § 1.263(a)-3(d)</w:t>
            </w:r>
          </w:p>
          <w:p w:rsidR="00484BA7" w:rsidRPr="00D933F7" w:rsidRDefault="00484BA7" w:rsidP="00484BA7">
            <w:pPr>
              <w:numPr>
                <w:ilvl w:val="0"/>
                <w:numId w:val="22"/>
              </w:numPr>
            </w:pPr>
            <w:r w:rsidRPr="00D933F7">
              <w:t>An improvement is defined as amounts that:</w:t>
            </w:r>
          </w:p>
          <w:p w:rsidR="00484BA7" w:rsidRPr="00D933F7" w:rsidRDefault="00484BA7" w:rsidP="00484BA7">
            <w:pPr>
              <w:numPr>
                <w:ilvl w:val="1"/>
                <w:numId w:val="22"/>
              </w:numPr>
            </w:pPr>
            <w:r w:rsidRPr="00D933F7">
              <w:t xml:space="preserve">Are for a </w:t>
            </w:r>
            <w:r w:rsidRPr="00D933F7">
              <w:rPr>
                <w:b/>
                <w:bCs/>
              </w:rPr>
              <w:t>betterment</w:t>
            </w:r>
            <w:r w:rsidRPr="00D933F7">
              <w:t xml:space="preserve"> to the unit of property;</w:t>
            </w:r>
          </w:p>
          <w:p w:rsidR="00484BA7" w:rsidRPr="00D933F7" w:rsidRDefault="00484BA7" w:rsidP="00484BA7">
            <w:pPr>
              <w:numPr>
                <w:ilvl w:val="1"/>
                <w:numId w:val="22"/>
              </w:numPr>
            </w:pPr>
            <w:r w:rsidRPr="00D933F7">
              <w:rPr>
                <w:b/>
                <w:bCs/>
              </w:rPr>
              <w:t>Restore</w:t>
            </w:r>
            <w:r w:rsidRPr="00D933F7">
              <w:t xml:space="preserve"> the unit of property; or</w:t>
            </w:r>
          </w:p>
          <w:p w:rsidR="00484BA7" w:rsidRPr="00D933F7" w:rsidRDefault="00484BA7" w:rsidP="00484BA7">
            <w:pPr>
              <w:numPr>
                <w:ilvl w:val="1"/>
                <w:numId w:val="22"/>
              </w:numPr>
            </w:pPr>
            <w:r w:rsidRPr="00D933F7">
              <w:rPr>
                <w:b/>
                <w:bCs/>
              </w:rPr>
              <w:t>Adapt</w:t>
            </w:r>
            <w:r w:rsidRPr="00D933F7">
              <w:t xml:space="preserve"> the unit of property </w:t>
            </w:r>
            <w:r w:rsidRPr="00D933F7">
              <w:rPr>
                <w:b/>
                <w:bCs/>
              </w:rPr>
              <w:t>to a</w:t>
            </w:r>
            <w:r w:rsidRPr="00D933F7">
              <w:t xml:space="preserve"> </w:t>
            </w:r>
            <w:r w:rsidRPr="00D933F7">
              <w:rPr>
                <w:b/>
                <w:bCs/>
              </w:rPr>
              <w:t>new or different use.</w:t>
            </w:r>
            <w:r w:rsidRPr="00D933F7">
              <w:t xml:space="preserve"> </w:t>
            </w:r>
          </w:p>
          <w:p w:rsidR="00D42C47" w:rsidRDefault="00D42C47" w:rsidP="009C6BA7">
            <w:pPr>
              <w:rPr>
                <w:b/>
                <w:bCs/>
              </w:rPr>
            </w:pPr>
          </w:p>
        </w:tc>
      </w:tr>
      <w:tr w:rsidR="00487E5C" w:rsidTr="00487E5C">
        <w:trPr>
          <w:trHeight w:val="254"/>
        </w:trPr>
        <w:tc>
          <w:tcPr>
            <w:tcW w:w="4796" w:type="dxa"/>
          </w:tcPr>
          <w:p w:rsidR="00484BA7" w:rsidRDefault="00484BA7" w:rsidP="009C6BA7">
            <w:pPr>
              <w:rPr>
                <w:b/>
                <w:bCs/>
              </w:rPr>
            </w:pPr>
            <w:r w:rsidRPr="00484BA7">
              <w:rPr>
                <w:b/>
                <w:bCs/>
              </w:rPr>
              <w:lastRenderedPageBreak/>
              <w:drawing>
                <wp:inline distT="0" distB="0" distL="0" distR="0" wp14:anchorId="0EA0D078" wp14:editId="4A6A52C6">
                  <wp:extent cx="2804159" cy="2103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04159" cy="2103120"/>
                          </a:xfrm>
                          <a:prstGeom prst="rect">
                            <a:avLst/>
                          </a:prstGeom>
                        </pic:spPr>
                      </pic:pic>
                    </a:graphicData>
                  </a:graphic>
                </wp:inline>
              </w:drawing>
            </w:r>
          </w:p>
        </w:tc>
        <w:tc>
          <w:tcPr>
            <w:tcW w:w="5914" w:type="dxa"/>
          </w:tcPr>
          <w:p w:rsidR="00484BA7" w:rsidRPr="00D933F7" w:rsidRDefault="00484BA7" w:rsidP="00484BA7">
            <w:pPr>
              <w:rPr>
                <w:b/>
                <w:bCs/>
              </w:rPr>
            </w:pPr>
            <w:r w:rsidRPr="00D933F7">
              <w:rPr>
                <w:b/>
                <w:bCs/>
              </w:rPr>
              <w:t>Betterments - § 1.263(a)-3(j)</w:t>
            </w:r>
          </w:p>
          <w:p w:rsidR="00484BA7" w:rsidRPr="00D933F7" w:rsidRDefault="00484BA7" w:rsidP="00484BA7">
            <w:pPr>
              <w:numPr>
                <w:ilvl w:val="0"/>
                <w:numId w:val="23"/>
              </w:numPr>
            </w:pPr>
            <w:r w:rsidRPr="00D933F7">
              <w:t>A UOP (or in the case of a building, the building structure or a building system) is improved as a betterment only if the amount paid—</w:t>
            </w:r>
          </w:p>
          <w:p w:rsidR="00484BA7" w:rsidRPr="00D933F7" w:rsidRDefault="00484BA7" w:rsidP="00484BA7">
            <w:pPr>
              <w:numPr>
                <w:ilvl w:val="1"/>
                <w:numId w:val="23"/>
              </w:numPr>
            </w:pPr>
            <w:r w:rsidRPr="00D933F7">
              <w:rPr>
                <w:b/>
                <w:bCs/>
              </w:rPr>
              <w:t>Fixes a material condition</w:t>
            </w:r>
            <w:r w:rsidRPr="00D933F7">
              <w:t xml:space="preserve"> </w:t>
            </w:r>
            <w:r w:rsidRPr="00D933F7">
              <w:rPr>
                <w:b/>
                <w:bCs/>
              </w:rPr>
              <w:t>or material defect</w:t>
            </w:r>
            <w:r w:rsidRPr="00D933F7">
              <w:t xml:space="preserve"> that existed prior to the acquisition or that arose during the production of the UOP; or</w:t>
            </w:r>
          </w:p>
          <w:p w:rsidR="00484BA7" w:rsidRPr="00D933F7" w:rsidRDefault="00484BA7" w:rsidP="00484BA7">
            <w:pPr>
              <w:numPr>
                <w:ilvl w:val="1"/>
                <w:numId w:val="23"/>
              </w:numPr>
            </w:pPr>
            <w:r w:rsidRPr="00D933F7">
              <w:t xml:space="preserve">Is for a </w:t>
            </w:r>
            <w:r w:rsidRPr="00D933F7">
              <w:rPr>
                <w:b/>
                <w:bCs/>
              </w:rPr>
              <w:t xml:space="preserve">material addition </w:t>
            </w:r>
            <w:r w:rsidRPr="00D933F7">
              <w:t xml:space="preserve">(including a physical enlargement, expansion, extension, or addition of a major component) to the UOP or a </w:t>
            </w:r>
            <w:r w:rsidRPr="00D933F7">
              <w:rPr>
                <w:b/>
                <w:bCs/>
              </w:rPr>
              <w:t xml:space="preserve">material increase in capacity </w:t>
            </w:r>
            <w:r w:rsidRPr="00D933F7">
              <w:t xml:space="preserve">(including additional cubic or linear space) of the UOP; or </w:t>
            </w:r>
          </w:p>
          <w:p w:rsidR="00484BA7" w:rsidRPr="00D933F7" w:rsidRDefault="00484BA7" w:rsidP="00484BA7">
            <w:pPr>
              <w:numPr>
                <w:ilvl w:val="1"/>
                <w:numId w:val="23"/>
              </w:numPr>
            </w:pPr>
            <w:r w:rsidRPr="00D933F7">
              <w:t xml:space="preserve">Is reasonably expected to </w:t>
            </w:r>
            <w:r w:rsidRPr="00D933F7">
              <w:rPr>
                <w:b/>
                <w:bCs/>
              </w:rPr>
              <w:t>materially increase</w:t>
            </w:r>
            <w:r w:rsidRPr="00D933F7">
              <w:t xml:space="preserve"> </w:t>
            </w:r>
            <w:r w:rsidRPr="00D933F7">
              <w:rPr>
                <w:b/>
                <w:bCs/>
              </w:rPr>
              <w:t>the productivity, efficiency, strength, quality, or output</w:t>
            </w:r>
            <w:r w:rsidRPr="00D933F7">
              <w:t xml:space="preserve"> of the UOP.</w:t>
            </w:r>
          </w:p>
          <w:p w:rsidR="00484BA7" w:rsidRPr="00737B84" w:rsidRDefault="00484BA7" w:rsidP="009C6BA7">
            <w:pPr>
              <w:numPr>
                <w:ilvl w:val="0"/>
                <w:numId w:val="23"/>
              </w:numPr>
            </w:pPr>
            <w:r w:rsidRPr="00D933F7">
              <w:t xml:space="preserve">Appropriate Comparison </w:t>
            </w:r>
            <w:r w:rsidRPr="00D933F7">
              <w:rPr>
                <w:b/>
                <w:bCs/>
              </w:rPr>
              <w:t xml:space="preserve">– </w:t>
            </w:r>
            <w:r w:rsidRPr="00D933F7">
              <w:t>Does it better the UOP</w:t>
            </w:r>
            <w:r w:rsidRPr="00D933F7">
              <w:rPr>
                <w:b/>
                <w:bCs/>
              </w:rPr>
              <w:t xml:space="preserve"> </w:t>
            </w:r>
            <w:r w:rsidRPr="00D933F7">
              <w:t>as compared to the condition of the property before the occurrence of the damage or normal wear and tear necessitating the expenditure?</w:t>
            </w:r>
            <w:r w:rsidRPr="00D933F7">
              <w:rPr>
                <w:b/>
                <w:bCs/>
              </w:rPr>
              <w:t xml:space="preserve"> </w:t>
            </w:r>
          </w:p>
          <w:p w:rsidR="00737B84" w:rsidRPr="00484BA7" w:rsidRDefault="00737B84" w:rsidP="00737B84">
            <w:pPr>
              <w:ind w:left="720"/>
            </w:pPr>
          </w:p>
        </w:tc>
      </w:tr>
      <w:tr w:rsidR="00487E5C" w:rsidTr="00487E5C">
        <w:trPr>
          <w:trHeight w:val="269"/>
        </w:trPr>
        <w:tc>
          <w:tcPr>
            <w:tcW w:w="4796" w:type="dxa"/>
          </w:tcPr>
          <w:p w:rsidR="00484BA7" w:rsidRDefault="00484BA7" w:rsidP="009C6BA7">
            <w:pPr>
              <w:rPr>
                <w:b/>
                <w:bCs/>
              </w:rPr>
            </w:pPr>
            <w:r w:rsidRPr="00484BA7">
              <w:rPr>
                <w:b/>
                <w:bCs/>
              </w:rPr>
              <w:drawing>
                <wp:inline distT="0" distB="0" distL="0" distR="0" wp14:anchorId="1B8DAF9E" wp14:editId="25970842">
                  <wp:extent cx="2804160" cy="2103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04160" cy="2103120"/>
                          </a:xfrm>
                          <a:prstGeom prst="rect">
                            <a:avLst/>
                          </a:prstGeom>
                        </pic:spPr>
                      </pic:pic>
                    </a:graphicData>
                  </a:graphic>
                </wp:inline>
              </w:drawing>
            </w:r>
          </w:p>
          <w:p w:rsidR="00484BA7" w:rsidRDefault="00484BA7" w:rsidP="009C6BA7">
            <w:pPr>
              <w:rPr>
                <w:b/>
                <w:bCs/>
              </w:rPr>
            </w:pPr>
          </w:p>
          <w:p w:rsidR="00484BA7" w:rsidRDefault="00484BA7" w:rsidP="009C6BA7">
            <w:pPr>
              <w:rPr>
                <w:b/>
                <w:bCs/>
              </w:rPr>
            </w:pPr>
            <w:r w:rsidRPr="00484BA7">
              <w:rPr>
                <w:b/>
                <w:bCs/>
              </w:rPr>
              <w:drawing>
                <wp:inline distT="0" distB="0" distL="0" distR="0" wp14:anchorId="2E2486DF" wp14:editId="4A56EA02">
                  <wp:extent cx="2804160" cy="2103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04160" cy="2103120"/>
                          </a:xfrm>
                          <a:prstGeom prst="rect">
                            <a:avLst/>
                          </a:prstGeom>
                        </pic:spPr>
                      </pic:pic>
                    </a:graphicData>
                  </a:graphic>
                </wp:inline>
              </w:drawing>
            </w:r>
          </w:p>
        </w:tc>
        <w:tc>
          <w:tcPr>
            <w:tcW w:w="5914" w:type="dxa"/>
          </w:tcPr>
          <w:p w:rsidR="00484BA7" w:rsidRPr="00D933F7" w:rsidRDefault="00484BA7" w:rsidP="00484BA7">
            <w:pPr>
              <w:rPr>
                <w:b/>
                <w:bCs/>
              </w:rPr>
            </w:pPr>
            <w:r w:rsidRPr="00D933F7">
              <w:rPr>
                <w:b/>
                <w:bCs/>
              </w:rPr>
              <w:t>Restorations - § 1.263(a)-3(k)</w:t>
            </w:r>
          </w:p>
          <w:p w:rsidR="00484BA7" w:rsidRPr="00D933F7" w:rsidRDefault="00484BA7" w:rsidP="00484BA7">
            <w:pPr>
              <w:numPr>
                <w:ilvl w:val="0"/>
                <w:numId w:val="24"/>
              </w:numPr>
            </w:pPr>
            <w:r w:rsidRPr="00D933F7">
              <w:t xml:space="preserve">An amount restores a UOP (or in the case of a building, the building structure or a building system) only if it meets any </w:t>
            </w:r>
            <w:r w:rsidRPr="00D933F7">
              <w:rPr>
                <w:b/>
                <w:bCs/>
              </w:rPr>
              <w:t>one</w:t>
            </w:r>
            <w:r w:rsidRPr="00D933F7">
              <w:t xml:space="preserve"> of the following 6 criteria—</w:t>
            </w:r>
          </w:p>
          <w:p w:rsidR="00484BA7" w:rsidRPr="00D933F7" w:rsidRDefault="00484BA7" w:rsidP="00484BA7">
            <w:pPr>
              <w:numPr>
                <w:ilvl w:val="1"/>
                <w:numId w:val="24"/>
              </w:numPr>
            </w:pPr>
            <w:r w:rsidRPr="00D933F7">
              <w:t xml:space="preserve">The amounts paid is for the replacement of a component of the UOP and the </w:t>
            </w:r>
            <w:r w:rsidRPr="00D933F7">
              <w:rPr>
                <w:b/>
                <w:bCs/>
              </w:rPr>
              <w:t>taxpayer has properly deducted a loss</w:t>
            </w:r>
            <w:r w:rsidRPr="00D933F7">
              <w:t xml:space="preserve"> for that component (other than a casualty loss); or </w:t>
            </w:r>
          </w:p>
          <w:p w:rsidR="00484BA7" w:rsidRPr="00D933F7" w:rsidRDefault="00484BA7" w:rsidP="00484BA7">
            <w:pPr>
              <w:numPr>
                <w:ilvl w:val="1"/>
                <w:numId w:val="24"/>
              </w:numPr>
            </w:pPr>
            <w:r w:rsidRPr="00D933F7">
              <w:t xml:space="preserve">The amounts paid for the replacement or a component of the UOP and the taxpayer has properly </w:t>
            </w:r>
            <w:r w:rsidRPr="00D933F7">
              <w:rPr>
                <w:b/>
                <w:bCs/>
              </w:rPr>
              <w:t>taken into account the adjusted basis of the component in realizing gain or loss resulting from the sale or exchange of the component</w:t>
            </w:r>
            <w:r w:rsidRPr="00D933F7">
              <w:t>; or</w:t>
            </w:r>
          </w:p>
          <w:p w:rsidR="00484BA7" w:rsidRPr="00D933F7" w:rsidRDefault="00484BA7" w:rsidP="00484BA7">
            <w:pPr>
              <w:numPr>
                <w:ilvl w:val="1"/>
                <w:numId w:val="24"/>
              </w:numPr>
            </w:pPr>
            <w:r w:rsidRPr="00D933F7">
              <w:t xml:space="preserve">The amounts paid is for the restoration of damage to the UOP for which the taxpayer is required to </w:t>
            </w:r>
            <w:r w:rsidRPr="00D933F7">
              <w:rPr>
                <w:b/>
                <w:bCs/>
              </w:rPr>
              <w:t>take a basis adjustment as a result of a casualty loss</w:t>
            </w:r>
            <w:r w:rsidRPr="00D933F7">
              <w:t xml:space="preserve"> under section 165, or relating to a casualty event described in section 165, </w:t>
            </w:r>
            <w:r w:rsidRPr="00D933F7">
              <w:rPr>
                <w:b/>
                <w:bCs/>
              </w:rPr>
              <w:t xml:space="preserve">but limited to the basis in the UOP; </w:t>
            </w:r>
            <w:r w:rsidRPr="00D933F7">
              <w:t>or</w:t>
            </w:r>
          </w:p>
          <w:p w:rsidR="00484BA7" w:rsidRPr="00D933F7" w:rsidRDefault="00484BA7" w:rsidP="00484BA7">
            <w:pPr>
              <w:numPr>
                <w:ilvl w:val="1"/>
                <w:numId w:val="24"/>
              </w:numPr>
            </w:pPr>
            <w:r w:rsidRPr="00D933F7">
              <w:t xml:space="preserve">The amounts paid returns the property to its ordinarily efficient operating condition if the UOP has </w:t>
            </w:r>
            <w:r w:rsidRPr="00D933F7">
              <w:rPr>
                <w:b/>
                <w:bCs/>
              </w:rPr>
              <w:t>deteriorated to a state of disrepair</w:t>
            </w:r>
            <w:r w:rsidRPr="00D933F7">
              <w:t xml:space="preserve"> and is no longer functional for its intended use; or</w:t>
            </w:r>
          </w:p>
          <w:p w:rsidR="00484BA7" w:rsidRPr="00D933F7" w:rsidRDefault="00484BA7" w:rsidP="00484BA7">
            <w:pPr>
              <w:numPr>
                <w:ilvl w:val="1"/>
                <w:numId w:val="24"/>
              </w:numPr>
            </w:pPr>
            <w:r w:rsidRPr="00D933F7">
              <w:t xml:space="preserve">The amounts paid results in the </w:t>
            </w:r>
            <w:r w:rsidRPr="00D933F7">
              <w:rPr>
                <w:b/>
                <w:bCs/>
              </w:rPr>
              <w:t>rebuilding</w:t>
            </w:r>
            <w:r w:rsidRPr="00D933F7">
              <w:t xml:space="preserve"> of the UOP to a like-new condition after the end of its </w:t>
            </w:r>
            <w:r w:rsidRPr="00D933F7">
              <w:rPr>
                <w:b/>
                <w:bCs/>
              </w:rPr>
              <w:t>class life</w:t>
            </w:r>
            <w:r w:rsidRPr="00D933F7">
              <w:t xml:space="preserve">; or </w:t>
            </w:r>
          </w:p>
          <w:p w:rsidR="00484BA7" w:rsidRPr="00D933F7" w:rsidRDefault="00484BA7" w:rsidP="00484BA7">
            <w:pPr>
              <w:numPr>
                <w:ilvl w:val="1"/>
                <w:numId w:val="24"/>
              </w:numPr>
            </w:pPr>
            <w:r w:rsidRPr="00D933F7">
              <w:lastRenderedPageBreak/>
              <w:t xml:space="preserve">The </w:t>
            </w:r>
            <w:proofErr w:type="gramStart"/>
            <w:r w:rsidRPr="00D933F7">
              <w:t>amounts paid is</w:t>
            </w:r>
            <w:proofErr w:type="gramEnd"/>
            <w:r w:rsidRPr="00D933F7">
              <w:t xml:space="preserve"> for the replacement of a part or combination of parts that comprise a </w:t>
            </w:r>
            <w:r w:rsidRPr="00D933F7">
              <w:rPr>
                <w:b/>
                <w:bCs/>
              </w:rPr>
              <w:t>major component or a substantial structural part</w:t>
            </w:r>
            <w:r w:rsidRPr="00D933F7">
              <w:t xml:space="preserve"> of the UOP.</w:t>
            </w:r>
          </w:p>
          <w:p w:rsidR="00484BA7" w:rsidRDefault="00484BA7" w:rsidP="009C6BA7">
            <w:pPr>
              <w:rPr>
                <w:b/>
                <w:bCs/>
              </w:rPr>
            </w:pPr>
          </w:p>
          <w:p w:rsidR="00AA4B78" w:rsidRPr="00D933F7" w:rsidRDefault="00AA4B78" w:rsidP="00AA4B78">
            <w:pPr>
              <w:rPr>
                <w:b/>
                <w:bCs/>
              </w:rPr>
            </w:pPr>
            <w:r w:rsidRPr="00D933F7">
              <w:rPr>
                <w:b/>
                <w:bCs/>
              </w:rPr>
              <w:t>Replacement of a Major Component – § 1.263(a)-3(k)(6)</w:t>
            </w:r>
          </w:p>
          <w:p w:rsidR="00AA4B78" w:rsidRPr="00D933F7" w:rsidRDefault="00AA4B78" w:rsidP="00AA4B78">
            <w:pPr>
              <w:numPr>
                <w:ilvl w:val="0"/>
                <w:numId w:val="25"/>
              </w:numPr>
            </w:pPr>
            <w:r w:rsidRPr="00D933F7">
              <w:rPr>
                <w:b/>
                <w:bCs/>
              </w:rPr>
              <w:t>Major Component</w:t>
            </w:r>
            <w:r w:rsidRPr="00D933F7">
              <w:t xml:space="preserve"> - performs a </w:t>
            </w:r>
            <w:r w:rsidRPr="00D933F7">
              <w:rPr>
                <w:b/>
                <w:bCs/>
              </w:rPr>
              <w:t xml:space="preserve">discrete and critical function in the operation of the UOP, </w:t>
            </w:r>
            <w:r w:rsidRPr="00D933F7">
              <w:t>except “incidental components”</w:t>
            </w:r>
          </w:p>
          <w:p w:rsidR="00AA4B78" w:rsidRPr="00D933F7" w:rsidRDefault="00AA4B78" w:rsidP="00AA4B78">
            <w:pPr>
              <w:numPr>
                <w:ilvl w:val="1"/>
                <w:numId w:val="25"/>
              </w:numPr>
            </w:pPr>
            <w:r w:rsidRPr="00D933F7">
              <w:rPr>
                <w:b/>
                <w:bCs/>
              </w:rPr>
              <w:t>Special Rule for Buildings</w:t>
            </w:r>
            <w:r w:rsidRPr="00D933F7">
              <w:t xml:space="preserve"> – a major component can also include a </w:t>
            </w:r>
            <w:r w:rsidRPr="00D933F7">
              <w:rPr>
                <w:b/>
                <w:bCs/>
              </w:rPr>
              <w:t>significant portion</w:t>
            </w:r>
            <w:r w:rsidRPr="00D933F7">
              <w:t xml:space="preserve"> of a major component of the building structure or a building system</w:t>
            </w:r>
          </w:p>
          <w:p w:rsidR="00AA4B78" w:rsidRPr="00D933F7" w:rsidRDefault="00AA4B78" w:rsidP="00AA4B78">
            <w:pPr>
              <w:numPr>
                <w:ilvl w:val="2"/>
                <w:numId w:val="25"/>
              </w:numPr>
            </w:pPr>
            <w:r w:rsidRPr="00D933F7">
              <w:rPr>
                <w:b/>
                <w:bCs/>
              </w:rPr>
              <w:t>Example</w:t>
            </w:r>
            <w:r w:rsidRPr="00D933F7">
              <w:t>: Taxpayer replaces 60% of the pipes in its plumbing system - Pipes would be a major component, and 60% would be a significant portion of that major component</w:t>
            </w:r>
          </w:p>
          <w:p w:rsidR="00AA4B78" w:rsidRDefault="00AA4B78" w:rsidP="009C6BA7">
            <w:pPr>
              <w:rPr>
                <w:b/>
                <w:bCs/>
              </w:rPr>
            </w:pPr>
          </w:p>
          <w:p w:rsidR="00AA4B78" w:rsidRPr="00D933F7" w:rsidRDefault="00AA4B78" w:rsidP="00AA4B78">
            <w:pPr>
              <w:rPr>
                <w:b/>
                <w:bCs/>
              </w:rPr>
            </w:pPr>
            <w:r w:rsidRPr="00D933F7">
              <w:rPr>
                <w:b/>
                <w:bCs/>
              </w:rPr>
              <w:t>Replacement of a Substantial Structural Part-§1.263(a)-3(k)(6)</w:t>
            </w:r>
          </w:p>
          <w:p w:rsidR="00AA4B78" w:rsidRPr="00D933F7" w:rsidRDefault="00AA4B78" w:rsidP="00AA4B78">
            <w:pPr>
              <w:numPr>
                <w:ilvl w:val="0"/>
                <w:numId w:val="26"/>
              </w:numPr>
            </w:pPr>
            <w:r w:rsidRPr="00D933F7">
              <w:rPr>
                <w:b/>
                <w:bCs/>
              </w:rPr>
              <w:t>Substantial Structural Part</w:t>
            </w:r>
            <w:r w:rsidRPr="00D933F7">
              <w:t xml:space="preserve"> - a part or combination of parts that make up </w:t>
            </w:r>
            <w:r w:rsidRPr="00D933F7">
              <w:rPr>
                <w:b/>
                <w:bCs/>
              </w:rPr>
              <w:t xml:space="preserve">a large portion of the physical structure </w:t>
            </w:r>
            <w:r w:rsidRPr="00D933F7">
              <w:t>of the UOP (or in the case of a building, the building structure or a building system)</w:t>
            </w:r>
          </w:p>
          <w:p w:rsidR="00AA4B78" w:rsidRPr="00D933F7" w:rsidRDefault="00AA4B78" w:rsidP="00AA4B78"/>
          <w:p w:rsidR="00AA4B78" w:rsidRPr="00D933F7" w:rsidRDefault="00AA4B78" w:rsidP="00AA4B78">
            <w:pPr>
              <w:rPr>
                <w:b/>
                <w:bCs/>
              </w:rPr>
            </w:pPr>
            <w:r w:rsidRPr="00D933F7">
              <w:rPr>
                <w:b/>
                <w:bCs/>
              </w:rPr>
              <w:t>Amounts that Adapt Property to a New or Different Use - § 1.263(a)-3(l)</w:t>
            </w:r>
          </w:p>
          <w:p w:rsidR="00AA4B78" w:rsidRPr="00D933F7" w:rsidRDefault="00AA4B78" w:rsidP="00AA4B78">
            <w:pPr>
              <w:numPr>
                <w:ilvl w:val="0"/>
                <w:numId w:val="27"/>
              </w:numPr>
            </w:pPr>
            <w:r w:rsidRPr="00D933F7">
              <w:t xml:space="preserve">An amount is paid to adapt a UOP (or in the case of a building, the building structure or a building system) to a new or different use if the adaptation </w:t>
            </w:r>
            <w:r w:rsidRPr="00D933F7">
              <w:rPr>
                <w:b/>
                <w:bCs/>
              </w:rPr>
              <w:t>is not consistent with the taxpayer’s ordinary use of the property at the time originally placed in service by the taxpayer</w:t>
            </w:r>
          </w:p>
          <w:p w:rsidR="00AA4B78" w:rsidRPr="00D933F7" w:rsidRDefault="00AA4B78" w:rsidP="00AA4B78">
            <w:pPr>
              <w:numPr>
                <w:ilvl w:val="1"/>
                <w:numId w:val="27"/>
              </w:numPr>
            </w:pPr>
            <w:r w:rsidRPr="00D933F7">
              <w:t xml:space="preserve">Example: </w:t>
            </w:r>
          </w:p>
          <w:p w:rsidR="00AA4B78" w:rsidRPr="00D933F7" w:rsidRDefault="00AA4B78" w:rsidP="00AA4B78">
            <w:pPr>
              <w:ind w:left="1440"/>
            </w:pPr>
            <w:proofErr w:type="gramStart"/>
            <w:r w:rsidRPr="00D933F7">
              <w:t>Amounts paid to convert a manufacturing plant into a retail showroom adapts</w:t>
            </w:r>
            <w:proofErr w:type="gramEnd"/>
            <w:r w:rsidRPr="00D933F7">
              <w:t xml:space="preserve"> the building structure to a new or different use.</w:t>
            </w:r>
          </w:p>
          <w:p w:rsidR="00AA4B78" w:rsidRDefault="00AA4B78" w:rsidP="009C6BA7">
            <w:pPr>
              <w:rPr>
                <w:b/>
                <w:bCs/>
              </w:rPr>
            </w:pPr>
          </w:p>
        </w:tc>
      </w:tr>
      <w:tr w:rsidR="00487E5C" w:rsidTr="00487E5C">
        <w:trPr>
          <w:trHeight w:val="269"/>
        </w:trPr>
        <w:tc>
          <w:tcPr>
            <w:tcW w:w="4796" w:type="dxa"/>
          </w:tcPr>
          <w:p w:rsidR="00484BA7" w:rsidRDefault="00CF1ABA" w:rsidP="009C6BA7">
            <w:pPr>
              <w:rPr>
                <w:b/>
                <w:bCs/>
              </w:rPr>
            </w:pPr>
            <w:r w:rsidRPr="00CF1ABA">
              <w:rPr>
                <w:b/>
                <w:bCs/>
              </w:rPr>
              <w:lastRenderedPageBreak/>
              <w:drawing>
                <wp:inline distT="0" distB="0" distL="0" distR="0" wp14:anchorId="636FCAA0" wp14:editId="52BD3583">
                  <wp:extent cx="2804160" cy="2103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04160"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Safe Harbor for Small Taxpayers  § 1.263(a)-3(h) – General Rule</w:t>
            </w:r>
          </w:p>
          <w:p w:rsidR="00CF1ABA" w:rsidRPr="00D933F7" w:rsidRDefault="00CF1ABA" w:rsidP="00CF1ABA">
            <w:pPr>
              <w:numPr>
                <w:ilvl w:val="0"/>
                <w:numId w:val="28"/>
              </w:numPr>
            </w:pPr>
            <w:r w:rsidRPr="00D933F7">
              <w:t>The requirements of the safe harbor election for small taxpayers are:</w:t>
            </w:r>
          </w:p>
          <w:p w:rsidR="00CF1ABA" w:rsidRPr="00D933F7" w:rsidRDefault="00CF1ABA" w:rsidP="00CF1ABA">
            <w:pPr>
              <w:numPr>
                <w:ilvl w:val="1"/>
                <w:numId w:val="28"/>
              </w:numPr>
            </w:pPr>
            <w:r w:rsidRPr="00D933F7">
              <w:t xml:space="preserve">Average annual gross receipts less than or equal to $10 million; </w:t>
            </w:r>
            <w:r w:rsidRPr="00D933F7">
              <w:rPr>
                <w:b/>
                <w:bCs/>
              </w:rPr>
              <w:t xml:space="preserve">and </w:t>
            </w:r>
          </w:p>
          <w:p w:rsidR="00CF1ABA" w:rsidRPr="00D933F7" w:rsidRDefault="00CF1ABA" w:rsidP="00CF1ABA">
            <w:pPr>
              <w:numPr>
                <w:ilvl w:val="1"/>
                <w:numId w:val="28"/>
              </w:numPr>
            </w:pPr>
            <w:r w:rsidRPr="00D933F7">
              <w:t xml:space="preserve">Owns or leases building property with an unadjusted basis of less than or equal to $1 million; </w:t>
            </w:r>
            <w:r w:rsidRPr="00D933F7">
              <w:rPr>
                <w:b/>
                <w:bCs/>
              </w:rPr>
              <w:t xml:space="preserve">and </w:t>
            </w:r>
          </w:p>
          <w:p w:rsidR="00CF1ABA" w:rsidRPr="00D933F7" w:rsidRDefault="00CF1ABA" w:rsidP="00CF1ABA">
            <w:pPr>
              <w:numPr>
                <w:ilvl w:val="0"/>
                <w:numId w:val="28"/>
              </w:numPr>
            </w:pPr>
            <w:r w:rsidRPr="00D933F7">
              <w:t xml:space="preserve">The total amount paid during the taxable year for repairs, maintenance, improvements, or similar activities performed on such building property doesn't exceed the </w:t>
            </w:r>
            <w:r w:rsidRPr="00D933F7">
              <w:rPr>
                <w:i/>
                <w:iCs/>
              </w:rPr>
              <w:t>lesser of</w:t>
            </w:r>
            <w:r w:rsidRPr="00D933F7">
              <w:t xml:space="preserve">: </w:t>
            </w:r>
          </w:p>
          <w:p w:rsidR="00CF1ABA" w:rsidRPr="00D933F7" w:rsidRDefault="00CF1ABA" w:rsidP="00CF1ABA">
            <w:pPr>
              <w:numPr>
                <w:ilvl w:val="1"/>
                <w:numId w:val="28"/>
              </w:numPr>
            </w:pPr>
            <w:r w:rsidRPr="00D933F7">
              <w:t xml:space="preserve">2% of the unadjusted basis of the eligible building property; </w:t>
            </w:r>
            <w:r w:rsidRPr="00D933F7">
              <w:rPr>
                <w:b/>
                <w:bCs/>
              </w:rPr>
              <w:t xml:space="preserve">or </w:t>
            </w:r>
          </w:p>
          <w:p w:rsidR="00CF1ABA" w:rsidRPr="00D933F7" w:rsidRDefault="00CF1ABA" w:rsidP="00CF1ABA">
            <w:pPr>
              <w:numPr>
                <w:ilvl w:val="1"/>
                <w:numId w:val="28"/>
              </w:numPr>
            </w:pPr>
            <w:r w:rsidRPr="00D933F7">
              <w:t>$10,000</w:t>
            </w:r>
          </w:p>
          <w:p w:rsidR="00CF1ABA" w:rsidRPr="00D933F7" w:rsidRDefault="00CF1ABA" w:rsidP="00CF1ABA">
            <w:pPr>
              <w:numPr>
                <w:ilvl w:val="0"/>
                <w:numId w:val="28"/>
              </w:numPr>
            </w:pPr>
            <w:r w:rsidRPr="00D933F7">
              <w:t xml:space="preserve">If amounts paid by the taxpayer during the taxable year for an eligible building exceed this limitation, then the taxpayer must apply the general rules of the final regulation to </w:t>
            </w:r>
            <w:r w:rsidRPr="00D933F7">
              <w:rPr>
                <w:b/>
                <w:bCs/>
              </w:rPr>
              <w:t>all</w:t>
            </w:r>
            <w:r w:rsidRPr="00D933F7">
              <w:t xml:space="preserve"> its amounts paid in connection with that building to determine the proper treatment.</w:t>
            </w:r>
          </w:p>
          <w:p w:rsidR="00484BA7" w:rsidRDefault="00484BA7" w:rsidP="009C6BA7">
            <w:pPr>
              <w:rPr>
                <w:b/>
                <w:bCs/>
              </w:rPr>
            </w:pPr>
          </w:p>
        </w:tc>
      </w:tr>
      <w:tr w:rsidR="00487E5C" w:rsidTr="00487E5C">
        <w:trPr>
          <w:trHeight w:val="269"/>
        </w:trPr>
        <w:tc>
          <w:tcPr>
            <w:tcW w:w="4796" w:type="dxa"/>
          </w:tcPr>
          <w:p w:rsidR="00484BA7" w:rsidRDefault="00CF1ABA" w:rsidP="009C6BA7">
            <w:pPr>
              <w:rPr>
                <w:b/>
                <w:bCs/>
              </w:rPr>
            </w:pPr>
            <w:r w:rsidRPr="00CF1ABA">
              <w:rPr>
                <w:b/>
                <w:bCs/>
              </w:rPr>
              <w:drawing>
                <wp:inline distT="0" distB="0" distL="0" distR="0" wp14:anchorId="4DFFB0A8" wp14:editId="6529070E">
                  <wp:extent cx="2804159" cy="21031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04159" cy="2103120"/>
                          </a:xfrm>
                          <a:prstGeom prst="rect">
                            <a:avLst/>
                          </a:prstGeom>
                        </pic:spPr>
                      </pic:pic>
                    </a:graphicData>
                  </a:graphic>
                </wp:inline>
              </w:drawing>
            </w:r>
          </w:p>
          <w:p w:rsidR="00CF1ABA" w:rsidRDefault="00CF1ABA" w:rsidP="009C6BA7">
            <w:pPr>
              <w:rPr>
                <w:b/>
                <w:bCs/>
              </w:rPr>
            </w:pPr>
          </w:p>
          <w:p w:rsidR="00CF1ABA" w:rsidRDefault="00CF1ABA" w:rsidP="009C6BA7">
            <w:pPr>
              <w:rPr>
                <w:b/>
                <w:bCs/>
              </w:rPr>
            </w:pPr>
            <w:r w:rsidRPr="00CF1ABA">
              <w:rPr>
                <w:b/>
                <w:bCs/>
              </w:rPr>
              <w:drawing>
                <wp:inline distT="0" distB="0" distL="0" distR="0" wp14:anchorId="72007EBF" wp14:editId="180B5D5A">
                  <wp:extent cx="2804159" cy="21031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04159"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Safe Harbor for Routine Maintenance § 1.263(a)-3(</w:t>
            </w:r>
            <w:proofErr w:type="spellStart"/>
            <w:r w:rsidRPr="00D933F7">
              <w:rPr>
                <w:b/>
                <w:bCs/>
              </w:rPr>
              <w:t>i</w:t>
            </w:r>
            <w:proofErr w:type="spellEnd"/>
            <w:r w:rsidRPr="00D933F7">
              <w:rPr>
                <w:b/>
                <w:bCs/>
              </w:rPr>
              <w:t>) – General Rule</w:t>
            </w:r>
          </w:p>
          <w:p w:rsidR="00CF1ABA" w:rsidRPr="00D933F7" w:rsidRDefault="00CF1ABA" w:rsidP="00CF1ABA">
            <w:r w:rsidRPr="00D933F7">
              <w:rPr>
                <w:b/>
                <w:bCs/>
              </w:rPr>
              <w:t>General Rule</w:t>
            </w:r>
            <w:r w:rsidRPr="00D933F7">
              <w:t xml:space="preserve">: An amount paid for routine maintenance on a Unit of Property does </w:t>
            </w:r>
            <w:r w:rsidRPr="00D933F7">
              <w:rPr>
                <w:b/>
                <w:bCs/>
                <w:u w:val="single"/>
              </w:rPr>
              <w:t>not</w:t>
            </w:r>
            <w:r w:rsidRPr="00D933F7">
              <w:t xml:space="preserve"> improve the property. </w:t>
            </w:r>
          </w:p>
          <w:p w:rsidR="00CF1ABA" w:rsidRPr="00D933F7" w:rsidRDefault="00CF1ABA" w:rsidP="00CF1ABA">
            <w:r w:rsidRPr="00D933F7">
              <w:rPr>
                <w:b/>
                <w:bCs/>
              </w:rPr>
              <w:t xml:space="preserve">What is Routine Maintenance? </w:t>
            </w:r>
          </w:p>
          <w:p w:rsidR="00CF1ABA" w:rsidRPr="00D933F7" w:rsidRDefault="00CF1ABA" w:rsidP="00CF1ABA">
            <w:r w:rsidRPr="00D933F7">
              <w:t xml:space="preserve">Amounts that meet </w:t>
            </w:r>
            <w:r w:rsidRPr="00D933F7">
              <w:rPr>
                <w:b/>
                <w:bCs/>
                <w:u w:val="single"/>
              </w:rPr>
              <w:t>all</w:t>
            </w:r>
            <w:r w:rsidRPr="00D933F7">
              <w:t xml:space="preserve"> of the following criteria:</w:t>
            </w:r>
          </w:p>
          <w:p w:rsidR="00CF1ABA" w:rsidRPr="00D933F7" w:rsidRDefault="00CF1ABA" w:rsidP="00CF1ABA">
            <w:pPr>
              <w:numPr>
                <w:ilvl w:val="0"/>
                <w:numId w:val="29"/>
              </w:numPr>
            </w:pPr>
            <w:r w:rsidRPr="00D933F7">
              <w:t xml:space="preserve">Amounts paid for recurring activities that you expect to perform; </w:t>
            </w:r>
            <w:r w:rsidRPr="00D933F7">
              <w:rPr>
                <w:b/>
                <w:bCs/>
                <w:u w:val="single"/>
              </w:rPr>
              <w:t>and</w:t>
            </w:r>
          </w:p>
          <w:p w:rsidR="00CF1ABA" w:rsidRPr="00D933F7" w:rsidRDefault="00CF1ABA" w:rsidP="00CF1ABA">
            <w:pPr>
              <w:numPr>
                <w:ilvl w:val="0"/>
                <w:numId w:val="29"/>
              </w:numPr>
            </w:pPr>
            <w:r w:rsidRPr="00D933F7">
              <w:t xml:space="preserve">As a result of use of the property in your trade or business; </w:t>
            </w:r>
            <w:r w:rsidRPr="00D933F7">
              <w:rPr>
                <w:b/>
                <w:bCs/>
                <w:u w:val="single"/>
              </w:rPr>
              <w:t>and</w:t>
            </w:r>
          </w:p>
          <w:p w:rsidR="00CF1ABA" w:rsidRPr="00D933F7" w:rsidRDefault="00CF1ABA" w:rsidP="00CF1ABA">
            <w:pPr>
              <w:numPr>
                <w:ilvl w:val="0"/>
                <w:numId w:val="29"/>
              </w:numPr>
            </w:pPr>
            <w:r w:rsidRPr="00D933F7">
              <w:t xml:space="preserve">To keep the property in its ordinarily efficient operating condition; </w:t>
            </w:r>
            <w:r w:rsidRPr="00D933F7">
              <w:rPr>
                <w:b/>
                <w:bCs/>
                <w:u w:val="single"/>
              </w:rPr>
              <w:t>and</w:t>
            </w:r>
            <w:r w:rsidRPr="00D933F7">
              <w:t xml:space="preserve"> </w:t>
            </w:r>
          </w:p>
          <w:p w:rsidR="00CF1ABA" w:rsidRPr="00D933F7" w:rsidRDefault="00CF1ABA" w:rsidP="00CF1ABA">
            <w:pPr>
              <w:numPr>
                <w:ilvl w:val="0"/>
                <w:numId w:val="29"/>
              </w:numPr>
            </w:pPr>
            <w:r w:rsidRPr="00D933F7">
              <w:t xml:space="preserve">You reasonably expect, at the time the property is placed in service, to perform the activities: </w:t>
            </w:r>
          </w:p>
          <w:p w:rsidR="00CF1ABA" w:rsidRPr="00D933F7" w:rsidRDefault="00CF1ABA" w:rsidP="00CF1ABA">
            <w:pPr>
              <w:numPr>
                <w:ilvl w:val="1"/>
                <w:numId w:val="29"/>
              </w:numPr>
            </w:pPr>
            <w:r w:rsidRPr="00D933F7">
              <w:t>For building structures and building systems, more than on</w:t>
            </w:r>
            <w:bookmarkStart w:id="0" w:name="_GoBack"/>
            <w:bookmarkEnd w:id="0"/>
            <w:r w:rsidRPr="00D933F7">
              <w:t xml:space="preserve">ce during the </w:t>
            </w:r>
            <w:r w:rsidRPr="00D933F7">
              <w:rPr>
                <w:b/>
                <w:bCs/>
              </w:rPr>
              <w:t>10-year</w:t>
            </w:r>
            <w:r w:rsidRPr="00D933F7">
              <w:t xml:space="preserve"> period beginning when placed in service, </w:t>
            </w:r>
            <w:r w:rsidRPr="00D933F7">
              <w:rPr>
                <w:b/>
                <w:bCs/>
                <w:u w:val="single"/>
              </w:rPr>
              <w:t>or</w:t>
            </w:r>
            <w:r w:rsidRPr="00D933F7">
              <w:t xml:space="preserve"> </w:t>
            </w:r>
          </w:p>
          <w:p w:rsidR="00CF1ABA" w:rsidRPr="00D933F7" w:rsidRDefault="00CF1ABA" w:rsidP="00CF1ABA">
            <w:pPr>
              <w:numPr>
                <w:ilvl w:val="1"/>
                <w:numId w:val="29"/>
              </w:numPr>
            </w:pPr>
            <w:r w:rsidRPr="00D933F7">
              <w:t xml:space="preserve">For property other than buildings, </w:t>
            </w:r>
            <w:r w:rsidRPr="00D933F7">
              <w:rPr>
                <w:b/>
                <w:bCs/>
              </w:rPr>
              <w:t>more than once during the class life</w:t>
            </w:r>
            <w:r w:rsidRPr="00D933F7">
              <w:t xml:space="preserve"> of the unit of property.</w:t>
            </w:r>
          </w:p>
          <w:p w:rsidR="00737B84" w:rsidRDefault="00737B84" w:rsidP="00CF1ABA">
            <w:pPr>
              <w:rPr>
                <w:b/>
                <w:bCs/>
              </w:rPr>
            </w:pPr>
          </w:p>
          <w:p w:rsidR="00CF1ABA" w:rsidRPr="00D933F7" w:rsidRDefault="00CF1ABA" w:rsidP="00CF1ABA">
            <w:pPr>
              <w:rPr>
                <w:b/>
                <w:bCs/>
              </w:rPr>
            </w:pPr>
            <w:r w:rsidRPr="00D933F7">
              <w:rPr>
                <w:b/>
                <w:bCs/>
              </w:rPr>
              <w:t>Safe Harbor for Routine Maintenance Application Rules</w:t>
            </w:r>
          </w:p>
          <w:p w:rsidR="00CF1ABA" w:rsidRPr="00D933F7" w:rsidRDefault="00CF1ABA" w:rsidP="00CF1ABA">
            <w:pPr>
              <w:numPr>
                <w:ilvl w:val="0"/>
                <w:numId w:val="30"/>
              </w:numPr>
            </w:pPr>
            <w:r w:rsidRPr="00D933F7">
              <w:t>Exception and Inclusion:</w:t>
            </w:r>
          </w:p>
          <w:p w:rsidR="00CF1ABA" w:rsidRPr="00D933F7" w:rsidRDefault="00CF1ABA" w:rsidP="00CF1ABA">
            <w:pPr>
              <w:numPr>
                <w:ilvl w:val="1"/>
                <w:numId w:val="30"/>
              </w:numPr>
            </w:pPr>
            <w:r w:rsidRPr="00D933F7">
              <w:t xml:space="preserve">Betterments – safe harbor doesn't apply </w:t>
            </w:r>
          </w:p>
          <w:p w:rsidR="00CF1ABA" w:rsidRPr="00D933F7" w:rsidRDefault="00CF1ABA" w:rsidP="00CF1ABA">
            <w:pPr>
              <w:numPr>
                <w:ilvl w:val="1"/>
                <w:numId w:val="30"/>
              </w:numPr>
            </w:pPr>
            <w:r w:rsidRPr="00D933F7">
              <w:t>Restorations – does apply in certain cases</w:t>
            </w:r>
          </w:p>
          <w:p w:rsidR="00CF1ABA" w:rsidRPr="00D933F7" w:rsidRDefault="00CF1ABA" w:rsidP="00CF1ABA">
            <w:pPr>
              <w:numPr>
                <w:ilvl w:val="0"/>
                <w:numId w:val="30"/>
              </w:numPr>
            </w:pPr>
            <w:r w:rsidRPr="00D933F7">
              <w:t xml:space="preserve">If </w:t>
            </w:r>
            <w:r w:rsidRPr="00D933F7">
              <w:rPr>
                <w:b/>
                <w:bCs/>
                <w:u w:val="single"/>
              </w:rPr>
              <w:t>all</w:t>
            </w:r>
            <w:r w:rsidRPr="00D933F7">
              <w:t xml:space="preserve"> of the requirements for the routine maintenance </w:t>
            </w:r>
            <w:r w:rsidRPr="00D933F7">
              <w:lastRenderedPageBreak/>
              <w:t xml:space="preserve">safe harbor are </w:t>
            </w:r>
            <w:r w:rsidRPr="00D933F7">
              <w:rPr>
                <w:b/>
                <w:bCs/>
              </w:rPr>
              <w:t>not</w:t>
            </w:r>
            <w:r w:rsidRPr="00D933F7">
              <w:t xml:space="preserve"> met, the amounts may be deductible under the facts and circumstances analysis.</w:t>
            </w:r>
          </w:p>
          <w:p w:rsidR="00CF1ABA" w:rsidRPr="00D933F7" w:rsidRDefault="00CF1ABA" w:rsidP="00CF1ABA">
            <w:pPr>
              <w:numPr>
                <w:ilvl w:val="0"/>
                <w:numId w:val="30"/>
              </w:numPr>
            </w:pPr>
            <w:r w:rsidRPr="00D933F7">
              <w:t>Taxpayers that followed prior authorities addressing routine repair and maintenance costs generally should satisfy the safe harbor requirements, and no action would be required for these taxpayers.</w:t>
            </w:r>
          </w:p>
          <w:p w:rsidR="00CF1ABA" w:rsidRPr="00D933F7" w:rsidRDefault="00CF1ABA" w:rsidP="00CF1ABA">
            <w:pPr>
              <w:numPr>
                <w:ilvl w:val="0"/>
                <w:numId w:val="30"/>
              </w:numPr>
            </w:pPr>
            <w:r w:rsidRPr="00D933F7">
              <w:t>Taxpayers that are not in compliance or that want to use the safe harbor method generally should change their method of accounting. How to change their method will be discussed later.</w:t>
            </w:r>
          </w:p>
          <w:p w:rsidR="00484BA7" w:rsidRDefault="00484BA7" w:rsidP="009C6BA7">
            <w:pPr>
              <w:rPr>
                <w:b/>
                <w:bCs/>
              </w:rPr>
            </w:pPr>
          </w:p>
        </w:tc>
      </w:tr>
      <w:tr w:rsidR="00487E5C" w:rsidTr="00487E5C">
        <w:trPr>
          <w:trHeight w:val="254"/>
        </w:trPr>
        <w:tc>
          <w:tcPr>
            <w:tcW w:w="4796" w:type="dxa"/>
          </w:tcPr>
          <w:p w:rsidR="00484BA7" w:rsidRDefault="00CF1ABA" w:rsidP="009C6BA7">
            <w:pPr>
              <w:rPr>
                <w:b/>
                <w:bCs/>
              </w:rPr>
            </w:pPr>
            <w:r w:rsidRPr="00CF1ABA">
              <w:rPr>
                <w:b/>
                <w:bCs/>
              </w:rPr>
              <w:lastRenderedPageBreak/>
              <w:drawing>
                <wp:inline distT="0" distB="0" distL="0" distR="0" wp14:anchorId="560EE3D0" wp14:editId="144698BA">
                  <wp:extent cx="2804159" cy="21031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804159"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Election to Capitalize Repair and Maintenance Costs - § 1.263(a)-3(n)</w:t>
            </w:r>
          </w:p>
          <w:p w:rsidR="00CF1ABA" w:rsidRPr="00D933F7" w:rsidRDefault="00CF1ABA" w:rsidP="00CF1ABA">
            <w:pPr>
              <w:numPr>
                <w:ilvl w:val="0"/>
                <w:numId w:val="31"/>
              </w:numPr>
            </w:pPr>
            <w:r w:rsidRPr="00D933F7">
              <w:rPr>
                <w:b/>
                <w:bCs/>
              </w:rPr>
              <w:t>General</w:t>
            </w:r>
            <w:r w:rsidRPr="00D933F7">
              <w:t xml:space="preserve"> </w:t>
            </w:r>
            <w:r w:rsidRPr="00D933F7">
              <w:rPr>
                <w:b/>
                <w:bCs/>
              </w:rPr>
              <w:t>Rule</w:t>
            </w:r>
            <w:r w:rsidRPr="00D933F7">
              <w:t xml:space="preserve"> - A taxpayer may elect to treat repair and maintenance costs paid during the taxable year as improvements subject to the allowance for depreciation if:</w:t>
            </w:r>
          </w:p>
          <w:p w:rsidR="00CF1ABA" w:rsidRPr="00D933F7" w:rsidRDefault="00CF1ABA" w:rsidP="00CF1ABA">
            <w:pPr>
              <w:numPr>
                <w:ilvl w:val="1"/>
                <w:numId w:val="31"/>
              </w:numPr>
            </w:pPr>
            <w:r w:rsidRPr="00D933F7">
              <w:t xml:space="preserve">The taxpayer pays these amounts in carrying on a trade or business; </w:t>
            </w:r>
            <w:r w:rsidRPr="00D933F7">
              <w:rPr>
                <w:b/>
                <w:bCs/>
              </w:rPr>
              <w:t xml:space="preserve">and </w:t>
            </w:r>
          </w:p>
          <w:p w:rsidR="00CF1ABA" w:rsidRPr="00D933F7" w:rsidRDefault="00CF1ABA" w:rsidP="00CF1ABA">
            <w:pPr>
              <w:numPr>
                <w:ilvl w:val="1"/>
                <w:numId w:val="31"/>
              </w:numPr>
            </w:pPr>
            <w:r w:rsidRPr="00D933F7">
              <w:t>The taxpayer treats these amounts as capital expenditures on its books and records regularly used in computing its income; and</w:t>
            </w:r>
          </w:p>
          <w:p w:rsidR="00CF1ABA" w:rsidRPr="00D933F7" w:rsidRDefault="00CF1ABA" w:rsidP="00CF1ABA">
            <w:pPr>
              <w:numPr>
                <w:ilvl w:val="1"/>
                <w:numId w:val="31"/>
              </w:numPr>
            </w:pPr>
            <w:r w:rsidRPr="00D933F7">
              <w:t xml:space="preserve">The taxpayer properly makes the election on its timely filed tax return. </w:t>
            </w:r>
          </w:p>
          <w:p w:rsidR="00484BA7" w:rsidRDefault="00484BA7" w:rsidP="009C6BA7">
            <w:pPr>
              <w:rPr>
                <w:b/>
                <w:bCs/>
              </w:rPr>
            </w:pPr>
          </w:p>
        </w:tc>
      </w:tr>
      <w:tr w:rsidR="00487E5C" w:rsidTr="00487E5C">
        <w:trPr>
          <w:trHeight w:val="269"/>
        </w:trPr>
        <w:tc>
          <w:tcPr>
            <w:tcW w:w="4796" w:type="dxa"/>
          </w:tcPr>
          <w:p w:rsidR="00484BA7" w:rsidRDefault="002F36D9" w:rsidP="009C6BA7">
            <w:pPr>
              <w:rPr>
                <w:b/>
                <w:bCs/>
              </w:rPr>
            </w:pPr>
            <w:r w:rsidRPr="002F36D9">
              <w:rPr>
                <w:b/>
                <w:bCs/>
              </w:rPr>
              <w:drawing>
                <wp:inline distT="0" distB="0" distL="0" distR="0" wp14:anchorId="0DEAD689" wp14:editId="0535010B">
                  <wp:extent cx="2804160" cy="2103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04160"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Applicability Dates</w:t>
            </w:r>
          </w:p>
          <w:p w:rsidR="00CF1ABA" w:rsidRPr="00D933F7" w:rsidRDefault="00CF1ABA" w:rsidP="00CF1ABA">
            <w:pPr>
              <w:numPr>
                <w:ilvl w:val="0"/>
                <w:numId w:val="32"/>
              </w:numPr>
            </w:pPr>
            <w:r w:rsidRPr="00D933F7">
              <w:t xml:space="preserve">Generally, the final regulations apply to </w:t>
            </w:r>
            <w:r w:rsidRPr="00D933F7">
              <w:rPr>
                <w:b/>
                <w:bCs/>
              </w:rPr>
              <w:t xml:space="preserve">taxable years </w:t>
            </w:r>
            <w:r w:rsidRPr="00D933F7">
              <w:t>beginning on or after January 1, 2014.</w:t>
            </w:r>
          </w:p>
          <w:p w:rsidR="00CF1ABA" w:rsidRPr="00D933F7" w:rsidRDefault="00CF1ABA" w:rsidP="00CF1ABA">
            <w:pPr>
              <w:numPr>
                <w:ilvl w:val="0"/>
                <w:numId w:val="32"/>
              </w:numPr>
            </w:pPr>
            <w:r w:rsidRPr="00D933F7">
              <w:t xml:space="preserve">In certain circumstances (such as the de </w:t>
            </w:r>
            <w:proofErr w:type="spellStart"/>
            <w:r w:rsidRPr="00D933F7">
              <w:t>minimis</w:t>
            </w:r>
            <w:proofErr w:type="spellEnd"/>
            <w:r w:rsidRPr="00D933F7">
              <w:t xml:space="preserve"> safe harbor &amp; the materials and supplies rules) the final regulations apply to </w:t>
            </w:r>
            <w:r w:rsidRPr="00D933F7">
              <w:rPr>
                <w:b/>
                <w:bCs/>
              </w:rPr>
              <w:t xml:space="preserve">amounts paid or incurred </w:t>
            </w:r>
            <w:r w:rsidRPr="00D933F7">
              <w:t xml:space="preserve">in taxable years beginning on or after January 1, 2014.  </w:t>
            </w:r>
          </w:p>
          <w:p w:rsidR="00CF1ABA" w:rsidRPr="00D933F7" w:rsidRDefault="00CF1ABA" w:rsidP="00CF1ABA"/>
          <w:p w:rsidR="00CF1ABA" w:rsidRPr="00D933F7" w:rsidRDefault="00CF1ABA" w:rsidP="00CF1ABA">
            <w:pPr>
              <w:rPr>
                <w:b/>
                <w:bCs/>
              </w:rPr>
            </w:pPr>
            <w:r w:rsidRPr="00D933F7">
              <w:rPr>
                <w:b/>
                <w:bCs/>
              </w:rPr>
              <w:t>Making an Election</w:t>
            </w:r>
          </w:p>
          <w:p w:rsidR="00CF1ABA" w:rsidRPr="00D933F7" w:rsidRDefault="00CF1ABA" w:rsidP="00CF1ABA">
            <w:pPr>
              <w:numPr>
                <w:ilvl w:val="0"/>
                <w:numId w:val="33"/>
              </w:numPr>
            </w:pPr>
            <w:r w:rsidRPr="00D933F7">
              <w:t xml:space="preserve">An election is made annually, and it is not a change of accounting method. You do </w:t>
            </w:r>
            <w:r w:rsidRPr="00D933F7">
              <w:rPr>
                <w:b/>
                <w:bCs/>
              </w:rPr>
              <w:t>not</w:t>
            </w:r>
            <w:r w:rsidRPr="00D933F7">
              <w:t xml:space="preserve"> file a Form 3115, Application for Change in Method of Accounting, to make an election or to stop applying an election for a subsequent tax year. </w:t>
            </w:r>
          </w:p>
          <w:p w:rsidR="00CF1ABA" w:rsidRPr="00D933F7" w:rsidRDefault="00CF1ABA" w:rsidP="00CF1ABA">
            <w:pPr>
              <w:numPr>
                <w:ilvl w:val="0"/>
                <w:numId w:val="33"/>
              </w:numPr>
            </w:pPr>
            <w:r w:rsidRPr="00D933F7">
              <w:t xml:space="preserve">You make an election by attaching a statement for each election to your timely filed original federal tax return, including extensions, for the taxable year in which the amounts subject to the election are paid. </w:t>
            </w:r>
          </w:p>
          <w:p w:rsidR="00CF1ABA" w:rsidRPr="00D933F7" w:rsidRDefault="00CF1ABA" w:rsidP="00CF1ABA">
            <w:pPr>
              <w:numPr>
                <w:ilvl w:val="0"/>
                <w:numId w:val="33"/>
              </w:numPr>
            </w:pPr>
            <w:r w:rsidRPr="00D933F7">
              <w:t>For each of the Elective Provisions, the statement should be titled as follows:</w:t>
            </w:r>
          </w:p>
          <w:p w:rsidR="00CF1ABA" w:rsidRPr="00D933F7" w:rsidRDefault="00CF1ABA" w:rsidP="00CF1ABA">
            <w:pPr>
              <w:numPr>
                <w:ilvl w:val="1"/>
                <w:numId w:val="33"/>
              </w:numPr>
            </w:pPr>
            <w:r w:rsidRPr="00D933F7">
              <w:t>“Section 1.263(a)-1(f) De Minimis Safe Harbor Election”</w:t>
            </w:r>
          </w:p>
          <w:p w:rsidR="00CF1ABA" w:rsidRPr="00D933F7" w:rsidRDefault="00CF1ABA" w:rsidP="00CF1ABA">
            <w:pPr>
              <w:numPr>
                <w:ilvl w:val="1"/>
                <w:numId w:val="33"/>
              </w:numPr>
            </w:pPr>
            <w:r w:rsidRPr="00D933F7">
              <w:t xml:space="preserve">“Section 1.263(a)-3(h) Safe Harbor Election for </w:t>
            </w:r>
            <w:r w:rsidRPr="00D933F7">
              <w:lastRenderedPageBreak/>
              <w:t>Small Taxpayers”</w:t>
            </w:r>
          </w:p>
          <w:p w:rsidR="00CF1ABA" w:rsidRPr="00D933F7" w:rsidRDefault="00CF1ABA" w:rsidP="00CF1ABA">
            <w:pPr>
              <w:numPr>
                <w:ilvl w:val="1"/>
                <w:numId w:val="33"/>
              </w:numPr>
            </w:pPr>
            <w:r w:rsidRPr="00D933F7">
              <w:t>“Section 1.263(a)-3(n) Election” to Capitalize Repair and Maintenance Costs</w:t>
            </w:r>
          </w:p>
          <w:p w:rsidR="00CF1ABA" w:rsidRPr="00D933F7" w:rsidRDefault="00CF1ABA" w:rsidP="00CF1ABA">
            <w:pPr>
              <w:numPr>
                <w:ilvl w:val="0"/>
                <w:numId w:val="33"/>
              </w:numPr>
            </w:pPr>
            <w:r w:rsidRPr="00D933F7">
              <w:t>The statement should include the following:</w:t>
            </w:r>
          </w:p>
          <w:p w:rsidR="00CF1ABA" w:rsidRPr="00D933F7" w:rsidRDefault="00CF1ABA" w:rsidP="00CF1ABA">
            <w:pPr>
              <w:numPr>
                <w:ilvl w:val="1"/>
                <w:numId w:val="33"/>
              </w:numPr>
            </w:pPr>
            <w:r w:rsidRPr="00D933F7">
              <w:t xml:space="preserve">The taxpayer’s name and address; </w:t>
            </w:r>
          </w:p>
          <w:p w:rsidR="00CF1ABA" w:rsidRPr="00D933F7" w:rsidRDefault="00CF1ABA" w:rsidP="00CF1ABA">
            <w:pPr>
              <w:numPr>
                <w:ilvl w:val="1"/>
                <w:numId w:val="33"/>
              </w:numPr>
            </w:pPr>
            <w:r w:rsidRPr="00D933F7">
              <w:t>Tax Identification Number; and</w:t>
            </w:r>
          </w:p>
          <w:p w:rsidR="00CF1ABA" w:rsidRPr="00D933F7" w:rsidRDefault="00CF1ABA" w:rsidP="00CF1ABA">
            <w:pPr>
              <w:numPr>
                <w:ilvl w:val="1"/>
                <w:numId w:val="33"/>
              </w:numPr>
            </w:pPr>
            <w:r w:rsidRPr="00D933F7">
              <w:t>A statement indicating that the taxpayer is making (specify the election).</w:t>
            </w:r>
          </w:p>
          <w:p w:rsidR="00CF1ABA" w:rsidRPr="00D933F7" w:rsidRDefault="00CF1ABA" w:rsidP="00CF1ABA">
            <w:pPr>
              <w:numPr>
                <w:ilvl w:val="1"/>
                <w:numId w:val="33"/>
              </w:numPr>
            </w:pPr>
            <w:r w:rsidRPr="00D933F7">
              <w:t>For the Safe Harbor Election for Small Taxpayers, the statement requires you to include a description of each eligible building property to which you are applying the election.</w:t>
            </w:r>
          </w:p>
          <w:p w:rsidR="00484BA7" w:rsidRDefault="00484BA7" w:rsidP="009C6BA7">
            <w:pPr>
              <w:rPr>
                <w:b/>
                <w:bCs/>
              </w:rPr>
            </w:pPr>
          </w:p>
        </w:tc>
      </w:tr>
      <w:tr w:rsidR="00487E5C" w:rsidTr="00487E5C">
        <w:trPr>
          <w:trHeight w:val="254"/>
        </w:trPr>
        <w:tc>
          <w:tcPr>
            <w:tcW w:w="4796" w:type="dxa"/>
          </w:tcPr>
          <w:p w:rsidR="00484BA7" w:rsidRDefault="00270D6F" w:rsidP="009C6BA7">
            <w:pPr>
              <w:rPr>
                <w:b/>
                <w:bCs/>
              </w:rPr>
            </w:pPr>
            <w:r w:rsidRPr="00270D6F">
              <w:rPr>
                <w:b/>
                <w:bCs/>
              </w:rPr>
              <w:lastRenderedPageBreak/>
              <w:drawing>
                <wp:inline distT="0" distB="0" distL="0" distR="0" wp14:anchorId="113331C3" wp14:editId="7408AE4C">
                  <wp:extent cx="2804160" cy="2103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04160"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Method Changes to Comply with the Final Regulations</w:t>
            </w:r>
          </w:p>
          <w:p w:rsidR="00CF1ABA" w:rsidRPr="00D933F7" w:rsidRDefault="00CF1ABA" w:rsidP="00CF1ABA">
            <w:pPr>
              <w:numPr>
                <w:ilvl w:val="0"/>
                <w:numId w:val="34"/>
              </w:numPr>
            </w:pPr>
            <w:r w:rsidRPr="00D933F7">
              <w:t>In general, many taxpayers will need to change one or more method of accounting to use certain provisions in the final regulations.</w:t>
            </w:r>
          </w:p>
          <w:p w:rsidR="00CF1ABA" w:rsidRPr="00D933F7" w:rsidRDefault="00CF1ABA" w:rsidP="00CF1ABA">
            <w:pPr>
              <w:numPr>
                <w:ilvl w:val="0"/>
                <w:numId w:val="34"/>
              </w:numPr>
            </w:pPr>
            <w:r w:rsidRPr="00D933F7">
              <w:t xml:space="preserve">A change in method of accounting includes a change in the treatment of an item affecting the timing for including the item in income or the timing for taking the item as a deduction.  </w:t>
            </w:r>
          </w:p>
          <w:p w:rsidR="00CF1ABA" w:rsidRPr="00D933F7" w:rsidRDefault="00CF1ABA" w:rsidP="00CF1ABA">
            <w:pPr>
              <w:numPr>
                <w:ilvl w:val="0"/>
                <w:numId w:val="34"/>
              </w:numPr>
            </w:pPr>
            <w:r w:rsidRPr="00D933F7">
              <w:t xml:space="preserve">To change a current accounting method to a new accounting method, a taxpayer is required to obtain the Commissioner’s consent.  </w:t>
            </w:r>
          </w:p>
          <w:p w:rsidR="00CF1ABA" w:rsidRPr="00270D6F" w:rsidRDefault="00CF1ABA" w:rsidP="00CF1ABA">
            <w:pPr>
              <w:numPr>
                <w:ilvl w:val="0"/>
                <w:numId w:val="34"/>
              </w:numPr>
            </w:pPr>
            <w:r w:rsidRPr="00D933F7">
              <w:t xml:space="preserve">The Treasury Department and the IRS have provided </w:t>
            </w:r>
            <w:r w:rsidRPr="00D933F7">
              <w:rPr>
                <w:b/>
                <w:bCs/>
              </w:rPr>
              <w:t xml:space="preserve">automatic consent procedures </w:t>
            </w:r>
            <w:r w:rsidRPr="00D933F7">
              <w:t xml:space="preserve">for taxpayers that want to change to a method of accounting permitted under the final regulations. </w:t>
            </w:r>
            <w:r w:rsidRPr="00D933F7">
              <w:rPr>
                <w:b/>
                <w:bCs/>
              </w:rPr>
              <w:t>The detailed rules are provided in Rev. Proc. 2015-13 and Rev. Proc. 2015-14 (Sections 6.37-6.40 and 10.11).</w:t>
            </w:r>
          </w:p>
          <w:p w:rsidR="00270D6F" w:rsidRPr="00270D6F" w:rsidRDefault="00270D6F" w:rsidP="00270D6F">
            <w:pPr>
              <w:ind w:left="720"/>
            </w:pPr>
          </w:p>
          <w:p w:rsidR="00270D6F" w:rsidRPr="00D933F7" w:rsidRDefault="00270D6F" w:rsidP="00270D6F">
            <w:pPr>
              <w:rPr>
                <w:b/>
                <w:bCs/>
              </w:rPr>
            </w:pPr>
            <w:r w:rsidRPr="00D933F7">
              <w:rPr>
                <w:b/>
                <w:bCs/>
              </w:rPr>
              <w:t>Method Changes to Comply with the Final Regulations – Form 3115</w:t>
            </w:r>
          </w:p>
          <w:p w:rsidR="00270D6F" w:rsidRPr="00D933F7" w:rsidRDefault="00270D6F" w:rsidP="00270D6F">
            <w:pPr>
              <w:numPr>
                <w:ilvl w:val="0"/>
                <w:numId w:val="35"/>
              </w:numPr>
            </w:pPr>
            <w:r w:rsidRPr="00D933F7">
              <w:t xml:space="preserve">Generally, a taxpayer makes an automatic change to an accounting method by completing and filing a Form 3115, Application for Change in Accounting Method, and including it with the taxpayer’s timely filed original federal tax return for the year of change.  </w:t>
            </w:r>
          </w:p>
          <w:p w:rsidR="00270D6F" w:rsidRPr="00D933F7" w:rsidRDefault="00270D6F" w:rsidP="00270D6F">
            <w:pPr>
              <w:numPr>
                <w:ilvl w:val="0"/>
                <w:numId w:val="35"/>
              </w:numPr>
            </w:pPr>
            <w:r w:rsidRPr="00D933F7">
              <w:t xml:space="preserve">The taxpayer must also file a duplicate copy of its completed Form 3115 with the IRS at Internal Revenue Service, 1973 Rulon White </w:t>
            </w:r>
            <w:proofErr w:type="spellStart"/>
            <w:r w:rsidRPr="00D933F7">
              <w:t>Blvd.,Mail</w:t>
            </w:r>
            <w:proofErr w:type="spellEnd"/>
            <w:r w:rsidRPr="00D933F7">
              <w:t xml:space="preserve"> Stop 4917, Ogden, UT 84201-1000</w:t>
            </w:r>
          </w:p>
          <w:p w:rsidR="00270D6F" w:rsidRPr="00D933F7" w:rsidRDefault="00270D6F" w:rsidP="00270D6F">
            <w:pPr>
              <w:ind w:left="720"/>
            </w:pPr>
            <w:r w:rsidRPr="00D933F7">
              <w:t xml:space="preserve">This application identifies the taxpayer, describes the method that is being changed, identifies the type of property involved, and includes a </w:t>
            </w:r>
            <w:r w:rsidRPr="00D933F7">
              <w:rPr>
                <w:u w:val="single"/>
              </w:rPr>
              <w:t>section 481(a) adjustment</w:t>
            </w:r>
            <w:r w:rsidRPr="00D933F7">
              <w:t xml:space="preserve">, if applicable.  </w:t>
            </w:r>
          </w:p>
          <w:p w:rsidR="00484BA7" w:rsidRDefault="00484BA7" w:rsidP="009C6BA7">
            <w:pPr>
              <w:rPr>
                <w:b/>
                <w:bCs/>
              </w:rPr>
            </w:pPr>
          </w:p>
        </w:tc>
      </w:tr>
      <w:tr w:rsidR="00487E5C" w:rsidTr="00487E5C">
        <w:trPr>
          <w:trHeight w:val="269"/>
        </w:trPr>
        <w:tc>
          <w:tcPr>
            <w:tcW w:w="4796" w:type="dxa"/>
          </w:tcPr>
          <w:p w:rsidR="00484BA7" w:rsidRDefault="00270D6F" w:rsidP="009C6BA7">
            <w:pPr>
              <w:rPr>
                <w:b/>
                <w:bCs/>
              </w:rPr>
            </w:pPr>
            <w:r w:rsidRPr="00270D6F">
              <w:rPr>
                <w:b/>
                <w:bCs/>
              </w:rPr>
              <w:lastRenderedPageBreak/>
              <w:drawing>
                <wp:inline distT="0" distB="0" distL="0" distR="0" wp14:anchorId="5FBD5742" wp14:editId="7DC9743C">
                  <wp:extent cx="2804160" cy="2103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04160"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Simplified Procedures for Small Business Taxpayers Rev. Proc. 2015-20</w:t>
            </w:r>
          </w:p>
          <w:p w:rsidR="00CF1ABA" w:rsidRPr="00D933F7" w:rsidRDefault="00CF1ABA" w:rsidP="00CF1ABA">
            <w:pPr>
              <w:numPr>
                <w:ilvl w:val="0"/>
                <w:numId w:val="36"/>
              </w:numPr>
            </w:pPr>
            <w:r w:rsidRPr="00D933F7">
              <w:t xml:space="preserve">To ease the administrative burden faced by small business taxpayers that want to prospectively apply the final regulations and do not wish to compute a section 481(a) adjustment, the IRS has provided a simplified procedure that these taxpayers may use for their first taxable year beginning in 2014.  </w:t>
            </w:r>
          </w:p>
          <w:p w:rsidR="00CF1ABA" w:rsidRPr="00D933F7" w:rsidRDefault="00CF1ABA" w:rsidP="00CF1ABA">
            <w:pPr>
              <w:numPr>
                <w:ilvl w:val="0"/>
                <w:numId w:val="36"/>
              </w:numPr>
            </w:pPr>
            <w:r w:rsidRPr="00D933F7">
              <w:t>Under this procedure, a taxpayer with a qualifying small business may choose to change to certain methods of accounting under the final regulations by taking into account only amounts paid or incurred in taxable years beginning on or after January 1, 2014.</w:t>
            </w:r>
          </w:p>
          <w:p w:rsidR="00484BA7" w:rsidRDefault="00CF1ABA" w:rsidP="009C6BA7">
            <w:pPr>
              <w:numPr>
                <w:ilvl w:val="0"/>
                <w:numId w:val="36"/>
              </w:numPr>
            </w:pPr>
            <w:r w:rsidRPr="00D933F7">
              <w:t xml:space="preserve">If a taxpayer chooses this procedure for its small business, then the small business will not have a section 481(a) adjustment for its first taxable year beginning 2014, and will not be required to file a Form 3115 to start using the final regulations for 2014. </w:t>
            </w:r>
          </w:p>
          <w:p w:rsidR="00737B84" w:rsidRPr="002F36D9" w:rsidRDefault="00737B84" w:rsidP="00737B84">
            <w:pPr>
              <w:ind w:left="720"/>
            </w:pPr>
          </w:p>
        </w:tc>
      </w:tr>
      <w:tr w:rsidR="00484BA7" w:rsidTr="00487E5C">
        <w:trPr>
          <w:trHeight w:val="269"/>
        </w:trPr>
        <w:tc>
          <w:tcPr>
            <w:tcW w:w="4796" w:type="dxa"/>
          </w:tcPr>
          <w:p w:rsidR="00484BA7" w:rsidRDefault="00270D6F" w:rsidP="009C6BA7">
            <w:pPr>
              <w:rPr>
                <w:b/>
                <w:bCs/>
              </w:rPr>
            </w:pPr>
            <w:r w:rsidRPr="00270D6F">
              <w:rPr>
                <w:b/>
                <w:bCs/>
              </w:rPr>
              <w:drawing>
                <wp:inline distT="0" distB="0" distL="0" distR="0" wp14:anchorId="49426A94" wp14:editId="13FF893C">
                  <wp:extent cx="2804160" cy="2103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04160"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Simplified Procedures for Small Business TPs – Who Qualifies?</w:t>
            </w:r>
          </w:p>
          <w:p w:rsidR="00CF1ABA" w:rsidRPr="00D933F7" w:rsidRDefault="00CF1ABA" w:rsidP="00CF1ABA">
            <w:pPr>
              <w:numPr>
                <w:ilvl w:val="0"/>
                <w:numId w:val="37"/>
              </w:numPr>
            </w:pPr>
            <w:r w:rsidRPr="00D933F7">
              <w:t xml:space="preserve">A taxpayer (TP) may choose to apply this procedure to each </w:t>
            </w:r>
            <w:r w:rsidRPr="00D933F7">
              <w:rPr>
                <w:b/>
                <w:bCs/>
              </w:rPr>
              <w:t>separate trade and distinct trade or business</w:t>
            </w:r>
            <w:r w:rsidRPr="00D933F7">
              <w:t xml:space="preserve"> that meets one or both of the following criteria: </w:t>
            </w:r>
          </w:p>
          <w:p w:rsidR="00CF1ABA" w:rsidRPr="00D933F7" w:rsidRDefault="00CF1ABA" w:rsidP="00CF1ABA">
            <w:pPr>
              <w:numPr>
                <w:ilvl w:val="1"/>
                <w:numId w:val="37"/>
              </w:numPr>
            </w:pPr>
            <w:r w:rsidRPr="00D933F7">
              <w:rPr>
                <w:b/>
                <w:bCs/>
              </w:rPr>
              <w:t>Total assets</w:t>
            </w:r>
            <w:r w:rsidRPr="00D933F7">
              <w:t xml:space="preserve"> of less than $10 million; or</w:t>
            </w:r>
          </w:p>
          <w:p w:rsidR="00CF1ABA" w:rsidRPr="00D933F7" w:rsidRDefault="00CF1ABA" w:rsidP="00CF1ABA">
            <w:pPr>
              <w:numPr>
                <w:ilvl w:val="1"/>
                <w:numId w:val="37"/>
              </w:numPr>
            </w:pPr>
            <w:r w:rsidRPr="00D933F7">
              <w:rPr>
                <w:b/>
                <w:bCs/>
              </w:rPr>
              <w:t>Average annual gross receipts</w:t>
            </w:r>
            <w:r w:rsidRPr="00D933F7">
              <w:t xml:space="preserve"> of $10 million or less for the prior three taxable years.</w:t>
            </w:r>
          </w:p>
          <w:p w:rsidR="00CF1ABA" w:rsidRPr="00D933F7" w:rsidRDefault="00CF1ABA" w:rsidP="00CF1ABA">
            <w:pPr>
              <w:numPr>
                <w:ilvl w:val="0"/>
                <w:numId w:val="37"/>
              </w:numPr>
            </w:pPr>
            <w:r w:rsidRPr="00D933F7">
              <w:t xml:space="preserve">If a taxpayer (TP) has more than one separate and distinct trade or business, the taxpayer can only choose the simplified procedure for the trades or business that meet at least one of the criteria specified above.   </w:t>
            </w:r>
          </w:p>
          <w:p w:rsidR="00CF1ABA" w:rsidRPr="00D933F7" w:rsidRDefault="00CF1ABA" w:rsidP="00CF1ABA">
            <w:pPr>
              <w:numPr>
                <w:ilvl w:val="0"/>
                <w:numId w:val="37"/>
              </w:numPr>
            </w:pPr>
            <w:r w:rsidRPr="00D933F7">
              <w:t xml:space="preserve">A taxpayer may not choose the simplified procedure for any trade or business that does not meet at least one of the criteria above.  </w:t>
            </w:r>
          </w:p>
          <w:p w:rsidR="00484BA7" w:rsidRDefault="00484BA7" w:rsidP="009C6BA7">
            <w:pPr>
              <w:rPr>
                <w:b/>
                <w:bCs/>
              </w:rPr>
            </w:pPr>
          </w:p>
          <w:p w:rsidR="00270D6F" w:rsidRPr="00D933F7" w:rsidRDefault="00270D6F" w:rsidP="00270D6F">
            <w:pPr>
              <w:rPr>
                <w:b/>
                <w:bCs/>
              </w:rPr>
            </w:pPr>
            <w:r w:rsidRPr="00D933F7">
              <w:rPr>
                <w:b/>
                <w:bCs/>
              </w:rPr>
              <w:t>Simplified Procedures for Small Business Taxpayers – Definitions</w:t>
            </w:r>
          </w:p>
          <w:p w:rsidR="00270D6F" w:rsidRPr="00D933F7" w:rsidRDefault="00270D6F" w:rsidP="00270D6F">
            <w:pPr>
              <w:numPr>
                <w:ilvl w:val="0"/>
                <w:numId w:val="38"/>
              </w:numPr>
            </w:pPr>
            <w:r w:rsidRPr="00D933F7">
              <w:rPr>
                <w:b/>
                <w:bCs/>
              </w:rPr>
              <w:t>Separate and Distinct Trade or Business</w:t>
            </w:r>
            <w:r w:rsidRPr="00D933F7">
              <w:t xml:space="preserve"> refers to each trade or business for which the taxpayer keeps a complete and separable set of books and records</w:t>
            </w:r>
          </w:p>
          <w:p w:rsidR="00270D6F" w:rsidRPr="00D933F7" w:rsidRDefault="00270D6F" w:rsidP="00270D6F">
            <w:pPr>
              <w:numPr>
                <w:ilvl w:val="0"/>
                <w:numId w:val="38"/>
              </w:numPr>
            </w:pPr>
            <w:r w:rsidRPr="00D933F7">
              <w:rPr>
                <w:b/>
                <w:bCs/>
              </w:rPr>
              <w:t>Total Assets</w:t>
            </w:r>
            <w:r w:rsidRPr="00D933F7">
              <w:t xml:space="preserve"> are determined by the accounting method regularly used by the taxpayer in keeping the books and records of the trade or business at the end of the tax year</w:t>
            </w:r>
          </w:p>
          <w:p w:rsidR="00270D6F" w:rsidRPr="00D933F7" w:rsidRDefault="00270D6F" w:rsidP="00270D6F">
            <w:pPr>
              <w:numPr>
                <w:ilvl w:val="0"/>
                <w:numId w:val="38"/>
              </w:numPr>
            </w:pPr>
            <w:r w:rsidRPr="00D933F7">
              <w:rPr>
                <w:b/>
                <w:bCs/>
              </w:rPr>
              <w:t>Gross receipts</w:t>
            </w:r>
            <w:r w:rsidRPr="00D933F7">
              <w:t xml:space="preserve"> are the trade or business’s receipts for the taxable year that are properly recognized under its method of accounting used for federal tax purposes.  For more information, see § 1.263(a)-3(h</w:t>
            </w:r>
            <w:proofErr w:type="gramStart"/>
            <w:r w:rsidRPr="00D933F7">
              <w:t>)(</w:t>
            </w:r>
            <w:proofErr w:type="gramEnd"/>
            <w:r w:rsidRPr="00D933F7">
              <w:t>3)(iv) of the regulations.</w:t>
            </w:r>
          </w:p>
          <w:p w:rsidR="00270D6F" w:rsidRPr="00D933F7" w:rsidRDefault="00270D6F" w:rsidP="00270D6F">
            <w:pPr>
              <w:rPr>
                <w:b/>
                <w:bCs/>
              </w:rPr>
            </w:pPr>
            <w:r w:rsidRPr="00D933F7">
              <w:rPr>
                <w:b/>
                <w:bCs/>
              </w:rPr>
              <w:lastRenderedPageBreak/>
              <w:t>Simplified Procedures for Small Business TPs – Effect of Choice</w:t>
            </w:r>
          </w:p>
          <w:p w:rsidR="00270D6F" w:rsidRPr="00D933F7" w:rsidRDefault="00270D6F" w:rsidP="00270D6F">
            <w:pPr>
              <w:numPr>
                <w:ilvl w:val="0"/>
                <w:numId w:val="39"/>
              </w:numPr>
            </w:pPr>
            <w:r w:rsidRPr="00D933F7">
              <w:t>If a taxpayer (TP) chooses this procedure for a qualifying trade or business--</w:t>
            </w:r>
          </w:p>
          <w:p w:rsidR="00270D6F" w:rsidRPr="00D933F7" w:rsidRDefault="00270D6F" w:rsidP="00270D6F">
            <w:pPr>
              <w:numPr>
                <w:ilvl w:val="1"/>
                <w:numId w:val="39"/>
              </w:numPr>
            </w:pPr>
            <w:r w:rsidRPr="00D933F7">
              <w:t>For that business, the taxpayer may not take into account certain dispositions of tangible property occurring in taxable years beginning before January 1, 2014, or may not make a late partial disposition election for a disposition during that period; and</w:t>
            </w:r>
          </w:p>
          <w:p w:rsidR="00270D6F" w:rsidRPr="00D933F7" w:rsidRDefault="00270D6F" w:rsidP="00270D6F">
            <w:pPr>
              <w:numPr>
                <w:ilvl w:val="1"/>
                <w:numId w:val="39"/>
              </w:numPr>
            </w:pPr>
            <w:r w:rsidRPr="00D933F7">
              <w:t>The taxpayer does not receive audit protection for that trade or business for amounts paid or incurred in taxable years beginning before January 1, 2014, and subject to this procedure.</w:t>
            </w:r>
          </w:p>
          <w:p w:rsidR="00270D6F" w:rsidRPr="00D933F7" w:rsidRDefault="00270D6F" w:rsidP="00270D6F">
            <w:pPr>
              <w:numPr>
                <w:ilvl w:val="1"/>
                <w:numId w:val="39"/>
              </w:numPr>
            </w:pPr>
            <w:r w:rsidRPr="00D933F7">
              <w:t>The trade or business must utilize this procedure for all changes specified under the procedure, and may not pick and choose which final regulation methods apply prospectively.</w:t>
            </w:r>
          </w:p>
          <w:p w:rsidR="00737B84" w:rsidRDefault="00737B84" w:rsidP="00270D6F">
            <w:pPr>
              <w:rPr>
                <w:b/>
                <w:bCs/>
              </w:rPr>
            </w:pPr>
          </w:p>
          <w:p w:rsidR="00270D6F" w:rsidRPr="00D933F7" w:rsidRDefault="00270D6F" w:rsidP="00270D6F">
            <w:pPr>
              <w:rPr>
                <w:b/>
                <w:bCs/>
              </w:rPr>
            </w:pPr>
            <w:r w:rsidRPr="00D933F7">
              <w:rPr>
                <w:b/>
                <w:bCs/>
              </w:rPr>
              <w:t>Simplified Procedures for Small Business TPs - Other Considerations</w:t>
            </w:r>
          </w:p>
          <w:p w:rsidR="00270D6F" w:rsidRDefault="00270D6F" w:rsidP="00270D6F">
            <w:pPr>
              <w:numPr>
                <w:ilvl w:val="0"/>
                <w:numId w:val="40"/>
              </w:numPr>
            </w:pPr>
            <w:r w:rsidRPr="00D933F7">
              <w:t xml:space="preserve">Generally, if a taxpayer (TP) has a separate trade or business that qualifies under these procedures, and does not file a Form 3115 and include a Section 481(a) adjustment for its first taxable year beginning Jan. 1, 2014, then the taxpayer will be presumed to have changed its method for amounts incurred under the final regulations under these procedures.  </w:t>
            </w:r>
          </w:p>
          <w:p w:rsidR="00270D6F" w:rsidRDefault="00270D6F" w:rsidP="00270D6F">
            <w:pPr>
              <w:numPr>
                <w:ilvl w:val="0"/>
                <w:numId w:val="40"/>
              </w:numPr>
            </w:pPr>
            <w:r w:rsidRPr="00D933F7">
              <w:t>Thus, if this taxpayer decides to change these accounting methods for the same business in later taxable year by filing a Form 3115 and calculating a section 481(a) adjustment in the later year, then the section 481(a) adjustment is calculated by taking into account only amounts paid or incurred, and dispositions, in taxable years beginning in 2014.</w:t>
            </w:r>
          </w:p>
          <w:p w:rsidR="00737B84" w:rsidRPr="00270D6F" w:rsidRDefault="00737B84" w:rsidP="00737B84">
            <w:pPr>
              <w:ind w:left="720"/>
            </w:pPr>
          </w:p>
        </w:tc>
      </w:tr>
      <w:tr w:rsidR="00484BA7" w:rsidTr="00487E5C">
        <w:trPr>
          <w:trHeight w:val="254"/>
        </w:trPr>
        <w:tc>
          <w:tcPr>
            <w:tcW w:w="4796" w:type="dxa"/>
          </w:tcPr>
          <w:p w:rsidR="00484BA7" w:rsidRDefault="00487E5C" w:rsidP="009C6BA7">
            <w:pPr>
              <w:rPr>
                <w:b/>
                <w:bCs/>
              </w:rPr>
            </w:pPr>
            <w:r w:rsidRPr="00487E5C">
              <w:rPr>
                <w:b/>
                <w:bCs/>
              </w:rPr>
              <w:lastRenderedPageBreak/>
              <w:drawing>
                <wp:inline distT="0" distB="0" distL="0" distR="0" wp14:anchorId="1B8932D2" wp14:editId="796F57B6">
                  <wp:extent cx="2804160" cy="21031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804160" cy="2103120"/>
                          </a:xfrm>
                          <a:prstGeom prst="rect">
                            <a:avLst/>
                          </a:prstGeom>
                        </pic:spPr>
                      </pic:pic>
                    </a:graphicData>
                  </a:graphic>
                </wp:inline>
              </w:drawing>
            </w:r>
          </w:p>
          <w:p w:rsidR="00487E5C" w:rsidRDefault="00487E5C" w:rsidP="009C6BA7">
            <w:pPr>
              <w:rPr>
                <w:b/>
                <w:bCs/>
              </w:rPr>
            </w:pPr>
          </w:p>
          <w:p w:rsidR="00487E5C" w:rsidRDefault="00487E5C" w:rsidP="009C6BA7">
            <w:pPr>
              <w:rPr>
                <w:b/>
                <w:bCs/>
              </w:rPr>
            </w:pPr>
            <w:r w:rsidRPr="00487E5C">
              <w:rPr>
                <w:b/>
                <w:bCs/>
              </w:rPr>
              <w:drawing>
                <wp:inline distT="0" distB="0" distL="0" distR="0" wp14:anchorId="3F84CE83" wp14:editId="64F358EB">
                  <wp:extent cx="2804159" cy="21031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04159"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lastRenderedPageBreak/>
              <w:t>Summary</w:t>
            </w:r>
          </w:p>
          <w:p w:rsidR="00CF1ABA" w:rsidRPr="00D933F7" w:rsidRDefault="00CF1ABA" w:rsidP="00CF1ABA">
            <w:pPr>
              <w:numPr>
                <w:ilvl w:val="0"/>
                <w:numId w:val="41"/>
              </w:numPr>
            </w:pPr>
            <w:r w:rsidRPr="00D933F7">
              <w:t>Materials, Supplies, and Repairs and Maintenance generally are deductible expenses.</w:t>
            </w:r>
          </w:p>
          <w:p w:rsidR="00CF1ABA" w:rsidRPr="00D933F7" w:rsidRDefault="00CF1ABA" w:rsidP="00CF1ABA">
            <w:pPr>
              <w:numPr>
                <w:ilvl w:val="0"/>
                <w:numId w:val="41"/>
              </w:numPr>
            </w:pPr>
            <w:r w:rsidRPr="00D933F7">
              <w:t>An amount paid for the betterment, restoration, or adaptation to unit of tangible property must be capitalized.</w:t>
            </w:r>
          </w:p>
          <w:p w:rsidR="00CF1ABA" w:rsidRPr="00D933F7" w:rsidRDefault="00CF1ABA" w:rsidP="00CF1ABA">
            <w:pPr>
              <w:numPr>
                <w:ilvl w:val="0"/>
                <w:numId w:val="41"/>
              </w:numPr>
            </w:pPr>
            <w:r w:rsidRPr="00D933F7">
              <w:t xml:space="preserve">Elections (e.g., De Minimis) – No Form 3115 is needed. An annual election is NOT a change in method of accounting.  </w:t>
            </w:r>
          </w:p>
          <w:p w:rsidR="00484BA7" w:rsidRPr="00487E5C" w:rsidRDefault="00CF1ABA" w:rsidP="009C6BA7">
            <w:pPr>
              <w:numPr>
                <w:ilvl w:val="0"/>
                <w:numId w:val="41"/>
              </w:numPr>
            </w:pPr>
            <w:r w:rsidRPr="00D933F7">
              <w:t xml:space="preserve">Form 3115 may be needed for method changes to comply with the Final Regulations. However, qualifying Small Business Taxpayers may use the Simplified Procedures in Rev. Proc. 2015-20, under which no 3115 </w:t>
            </w:r>
            <w:r w:rsidRPr="00D933F7">
              <w:lastRenderedPageBreak/>
              <w:t>is required.</w:t>
            </w:r>
          </w:p>
        </w:tc>
      </w:tr>
      <w:tr w:rsidR="00484BA7" w:rsidTr="00487E5C">
        <w:trPr>
          <w:trHeight w:val="269"/>
        </w:trPr>
        <w:tc>
          <w:tcPr>
            <w:tcW w:w="4796" w:type="dxa"/>
          </w:tcPr>
          <w:p w:rsidR="00484BA7" w:rsidRDefault="00487E5C" w:rsidP="009C6BA7">
            <w:pPr>
              <w:rPr>
                <w:b/>
                <w:bCs/>
              </w:rPr>
            </w:pPr>
            <w:r w:rsidRPr="00487E5C">
              <w:rPr>
                <w:b/>
                <w:bCs/>
              </w:rPr>
              <w:lastRenderedPageBreak/>
              <w:drawing>
                <wp:inline distT="0" distB="0" distL="0" distR="0" wp14:anchorId="24B76622" wp14:editId="2AD5E897">
                  <wp:extent cx="2804159" cy="21031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04159" cy="2103120"/>
                          </a:xfrm>
                          <a:prstGeom prst="rect">
                            <a:avLst/>
                          </a:prstGeom>
                        </pic:spPr>
                      </pic:pic>
                    </a:graphicData>
                  </a:graphic>
                </wp:inline>
              </w:drawing>
            </w:r>
          </w:p>
        </w:tc>
        <w:tc>
          <w:tcPr>
            <w:tcW w:w="5914" w:type="dxa"/>
          </w:tcPr>
          <w:p w:rsidR="00CF1ABA" w:rsidRPr="00D933F7" w:rsidRDefault="00CF1ABA" w:rsidP="00CF1ABA">
            <w:pPr>
              <w:rPr>
                <w:b/>
                <w:bCs/>
              </w:rPr>
            </w:pPr>
            <w:r w:rsidRPr="00D933F7">
              <w:rPr>
                <w:b/>
                <w:bCs/>
              </w:rPr>
              <w:t>IRS.gov Resources</w:t>
            </w:r>
          </w:p>
          <w:p w:rsidR="00CF1ABA" w:rsidRPr="00D933F7" w:rsidRDefault="00CF1ABA" w:rsidP="00CF1ABA">
            <w:pPr>
              <w:numPr>
                <w:ilvl w:val="0"/>
                <w:numId w:val="42"/>
              </w:numPr>
            </w:pPr>
            <w:r w:rsidRPr="00D933F7">
              <w:t>Final Tangible Property Regulations [Treasury Decision 9636]</w:t>
            </w:r>
          </w:p>
          <w:p w:rsidR="00CF1ABA" w:rsidRPr="00D933F7" w:rsidRDefault="00CF1ABA" w:rsidP="00CF1ABA">
            <w:pPr>
              <w:numPr>
                <w:ilvl w:val="0"/>
                <w:numId w:val="42"/>
              </w:numPr>
            </w:pPr>
            <w:r w:rsidRPr="00D933F7">
              <w:t>Tangible Property Regulations Frequently Asked Questions</w:t>
            </w:r>
          </w:p>
          <w:p w:rsidR="00CF1ABA" w:rsidRPr="00D933F7" w:rsidRDefault="00CF1ABA" w:rsidP="00CF1ABA">
            <w:pPr>
              <w:numPr>
                <w:ilvl w:val="0"/>
                <w:numId w:val="42"/>
              </w:numPr>
            </w:pPr>
            <w:r w:rsidRPr="00D933F7">
              <w:t>Revenue Procedure 2015-20 for qualifying small business taxpayers</w:t>
            </w:r>
          </w:p>
          <w:p w:rsidR="00CF1ABA" w:rsidRPr="00D933F7" w:rsidRDefault="00CF1ABA" w:rsidP="00CF1ABA">
            <w:pPr>
              <w:numPr>
                <w:ilvl w:val="0"/>
                <w:numId w:val="42"/>
              </w:numPr>
            </w:pPr>
            <w:r w:rsidRPr="00D933F7">
              <w:t xml:space="preserve">Rev. Proc. 2015-13 </w:t>
            </w:r>
          </w:p>
          <w:p w:rsidR="00CF1ABA" w:rsidRDefault="00CF1ABA" w:rsidP="00CF1ABA">
            <w:pPr>
              <w:numPr>
                <w:ilvl w:val="0"/>
                <w:numId w:val="42"/>
              </w:numPr>
            </w:pPr>
            <w:r w:rsidRPr="00D933F7">
              <w:t>Rev. Proc. 2015-14 (section 10.11)</w:t>
            </w:r>
          </w:p>
          <w:p w:rsidR="00CF1ABA" w:rsidRPr="00D933F7" w:rsidRDefault="00CF1ABA" w:rsidP="00CF1ABA">
            <w:pPr>
              <w:numPr>
                <w:ilvl w:val="0"/>
                <w:numId w:val="42"/>
              </w:numPr>
            </w:pPr>
            <w:hyperlink r:id="rId36" w:history="1">
              <w:r w:rsidRPr="00CF1ABA">
                <w:rPr>
                  <w:rStyle w:val="Hyperlink"/>
                </w:rPr>
                <w:t>Tangible Property Regulations webinar</w:t>
              </w:r>
            </w:hyperlink>
            <w:r>
              <w:t xml:space="preserve"> </w:t>
            </w:r>
          </w:p>
          <w:p w:rsidR="00484BA7" w:rsidRDefault="00484BA7" w:rsidP="009C6BA7">
            <w:pPr>
              <w:rPr>
                <w:b/>
                <w:bCs/>
              </w:rPr>
            </w:pPr>
          </w:p>
        </w:tc>
      </w:tr>
    </w:tbl>
    <w:p w:rsidR="003E4468" w:rsidRPr="00D933F7" w:rsidRDefault="003E4468"/>
    <w:p w:rsidR="003E4468" w:rsidRPr="00D933F7" w:rsidRDefault="003E4468" w:rsidP="003E4468"/>
    <w:p w:rsidR="003E4468" w:rsidRPr="00D933F7" w:rsidRDefault="003E4468" w:rsidP="003E4468"/>
    <w:p w:rsidR="003E4468" w:rsidRPr="00D933F7" w:rsidRDefault="003E4468" w:rsidP="003E4468"/>
    <w:p w:rsidR="003E4468" w:rsidRPr="00D933F7" w:rsidRDefault="003E4468" w:rsidP="003E4468"/>
    <w:p w:rsidR="003E4468" w:rsidRPr="00D933F7" w:rsidRDefault="003E4468" w:rsidP="003E4468"/>
    <w:p w:rsidR="003E4468" w:rsidRPr="00D933F7" w:rsidRDefault="003E4468" w:rsidP="003E4468"/>
    <w:p w:rsidR="003E4468" w:rsidRPr="00D933F7" w:rsidRDefault="003E4468" w:rsidP="003E4468"/>
    <w:p w:rsidR="003E4468" w:rsidRPr="00D933F7" w:rsidRDefault="003E4468" w:rsidP="003E4468"/>
    <w:p w:rsidR="003D1662" w:rsidRPr="00D933F7" w:rsidRDefault="003D1662" w:rsidP="003E4468"/>
    <w:p w:rsidR="003D1662" w:rsidRPr="00D933F7" w:rsidRDefault="003D1662" w:rsidP="003E4468"/>
    <w:p w:rsidR="003D1662" w:rsidRPr="00D933F7" w:rsidRDefault="003D1662" w:rsidP="003E4468"/>
    <w:sectPr w:rsidR="003D1662" w:rsidRPr="00D933F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A4" w:rsidRDefault="004819A4" w:rsidP="00C16942">
      <w:r>
        <w:separator/>
      </w:r>
    </w:p>
  </w:endnote>
  <w:endnote w:type="continuationSeparator" w:id="0">
    <w:p w:rsidR="004819A4" w:rsidRDefault="004819A4" w:rsidP="00C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94919"/>
      <w:docPartObj>
        <w:docPartGallery w:val="Page Numbers (Bottom of Page)"/>
        <w:docPartUnique/>
      </w:docPartObj>
    </w:sdtPr>
    <w:sdtEndPr>
      <w:rPr>
        <w:noProof/>
      </w:rPr>
    </w:sdtEndPr>
    <w:sdtContent>
      <w:p w:rsidR="00C16942" w:rsidRDefault="00C16942">
        <w:pPr>
          <w:pStyle w:val="Footer"/>
          <w:jc w:val="right"/>
        </w:pPr>
        <w:r>
          <w:fldChar w:fldCharType="begin"/>
        </w:r>
        <w:r>
          <w:instrText xml:space="preserve"> PAGE   \* MERGEFORMAT </w:instrText>
        </w:r>
        <w:r>
          <w:fldChar w:fldCharType="separate"/>
        </w:r>
        <w:r w:rsidR="00AA4B78">
          <w:rPr>
            <w:noProof/>
          </w:rPr>
          <w:t>10</w:t>
        </w:r>
        <w:r>
          <w:rPr>
            <w:noProof/>
          </w:rPr>
          <w:fldChar w:fldCharType="end"/>
        </w:r>
      </w:p>
    </w:sdtContent>
  </w:sdt>
  <w:p w:rsidR="00C16942" w:rsidRDefault="00C1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A4" w:rsidRDefault="004819A4" w:rsidP="00C16942">
      <w:r>
        <w:separator/>
      </w:r>
    </w:p>
  </w:footnote>
  <w:footnote w:type="continuationSeparator" w:id="0">
    <w:p w:rsidR="004819A4" w:rsidRDefault="004819A4" w:rsidP="00C1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49"/>
    <w:multiLevelType w:val="hybridMultilevel"/>
    <w:tmpl w:val="7EDC1D2A"/>
    <w:lvl w:ilvl="0" w:tplc="370088BA">
      <w:start w:val="1"/>
      <w:numFmt w:val="bullet"/>
      <w:lvlText w:val="•"/>
      <w:lvlJc w:val="left"/>
      <w:pPr>
        <w:tabs>
          <w:tab w:val="num" w:pos="720"/>
        </w:tabs>
        <w:ind w:left="720" w:hanging="360"/>
      </w:pPr>
      <w:rPr>
        <w:rFonts w:ascii="Times New Roman" w:hAnsi="Times New Roman" w:hint="default"/>
      </w:rPr>
    </w:lvl>
    <w:lvl w:ilvl="1" w:tplc="CE8EBF74" w:tentative="1">
      <w:start w:val="1"/>
      <w:numFmt w:val="bullet"/>
      <w:lvlText w:val="•"/>
      <w:lvlJc w:val="left"/>
      <w:pPr>
        <w:tabs>
          <w:tab w:val="num" w:pos="1440"/>
        </w:tabs>
        <w:ind w:left="1440" w:hanging="360"/>
      </w:pPr>
      <w:rPr>
        <w:rFonts w:ascii="Times New Roman" w:hAnsi="Times New Roman" w:hint="default"/>
      </w:rPr>
    </w:lvl>
    <w:lvl w:ilvl="2" w:tplc="6B2CED90" w:tentative="1">
      <w:start w:val="1"/>
      <w:numFmt w:val="bullet"/>
      <w:lvlText w:val="•"/>
      <w:lvlJc w:val="left"/>
      <w:pPr>
        <w:tabs>
          <w:tab w:val="num" w:pos="2160"/>
        </w:tabs>
        <w:ind w:left="2160" w:hanging="360"/>
      </w:pPr>
      <w:rPr>
        <w:rFonts w:ascii="Times New Roman" w:hAnsi="Times New Roman" w:hint="default"/>
      </w:rPr>
    </w:lvl>
    <w:lvl w:ilvl="3" w:tplc="3612D284" w:tentative="1">
      <w:start w:val="1"/>
      <w:numFmt w:val="bullet"/>
      <w:lvlText w:val="•"/>
      <w:lvlJc w:val="left"/>
      <w:pPr>
        <w:tabs>
          <w:tab w:val="num" w:pos="2880"/>
        </w:tabs>
        <w:ind w:left="2880" w:hanging="360"/>
      </w:pPr>
      <w:rPr>
        <w:rFonts w:ascii="Times New Roman" w:hAnsi="Times New Roman" w:hint="default"/>
      </w:rPr>
    </w:lvl>
    <w:lvl w:ilvl="4" w:tplc="8B3E3800" w:tentative="1">
      <w:start w:val="1"/>
      <w:numFmt w:val="bullet"/>
      <w:lvlText w:val="•"/>
      <w:lvlJc w:val="left"/>
      <w:pPr>
        <w:tabs>
          <w:tab w:val="num" w:pos="3600"/>
        </w:tabs>
        <w:ind w:left="3600" w:hanging="360"/>
      </w:pPr>
      <w:rPr>
        <w:rFonts w:ascii="Times New Roman" w:hAnsi="Times New Roman" w:hint="default"/>
      </w:rPr>
    </w:lvl>
    <w:lvl w:ilvl="5" w:tplc="D3E6C888" w:tentative="1">
      <w:start w:val="1"/>
      <w:numFmt w:val="bullet"/>
      <w:lvlText w:val="•"/>
      <w:lvlJc w:val="left"/>
      <w:pPr>
        <w:tabs>
          <w:tab w:val="num" w:pos="4320"/>
        </w:tabs>
        <w:ind w:left="4320" w:hanging="360"/>
      </w:pPr>
      <w:rPr>
        <w:rFonts w:ascii="Times New Roman" w:hAnsi="Times New Roman" w:hint="default"/>
      </w:rPr>
    </w:lvl>
    <w:lvl w:ilvl="6" w:tplc="7FDEF9FE" w:tentative="1">
      <w:start w:val="1"/>
      <w:numFmt w:val="bullet"/>
      <w:lvlText w:val="•"/>
      <w:lvlJc w:val="left"/>
      <w:pPr>
        <w:tabs>
          <w:tab w:val="num" w:pos="5040"/>
        </w:tabs>
        <w:ind w:left="5040" w:hanging="360"/>
      </w:pPr>
      <w:rPr>
        <w:rFonts w:ascii="Times New Roman" w:hAnsi="Times New Roman" w:hint="default"/>
      </w:rPr>
    </w:lvl>
    <w:lvl w:ilvl="7" w:tplc="27CC4760" w:tentative="1">
      <w:start w:val="1"/>
      <w:numFmt w:val="bullet"/>
      <w:lvlText w:val="•"/>
      <w:lvlJc w:val="left"/>
      <w:pPr>
        <w:tabs>
          <w:tab w:val="num" w:pos="5760"/>
        </w:tabs>
        <w:ind w:left="5760" w:hanging="360"/>
      </w:pPr>
      <w:rPr>
        <w:rFonts w:ascii="Times New Roman" w:hAnsi="Times New Roman" w:hint="default"/>
      </w:rPr>
    </w:lvl>
    <w:lvl w:ilvl="8" w:tplc="9C18B0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425CD6"/>
    <w:multiLevelType w:val="hybridMultilevel"/>
    <w:tmpl w:val="92A68056"/>
    <w:lvl w:ilvl="0" w:tplc="CE32015C">
      <w:start w:val="1"/>
      <w:numFmt w:val="bullet"/>
      <w:lvlText w:val="•"/>
      <w:lvlJc w:val="left"/>
      <w:pPr>
        <w:tabs>
          <w:tab w:val="num" w:pos="720"/>
        </w:tabs>
        <w:ind w:left="720" w:hanging="360"/>
      </w:pPr>
      <w:rPr>
        <w:rFonts w:ascii="Times New Roman" w:hAnsi="Times New Roman" w:hint="default"/>
      </w:rPr>
    </w:lvl>
    <w:lvl w:ilvl="1" w:tplc="757CB3FE" w:tentative="1">
      <w:start w:val="1"/>
      <w:numFmt w:val="bullet"/>
      <w:lvlText w:val="•"/>
      <w:lvlJc w:val="left"/>
      <w:pPr>
        <w:tabs>
          <w:tab w:val="num" w:pos="1440"/>
        </w:tabs>
        <w:ind w:left="1440" w:hanging="360"/>
      </w:pPr>
      <w:rPr>
        <w:rFonts w:ascii="Times New Roman" w:hAnsi="Times New Roman" w:hint="default"/>
      </w:rPr>
    </w:lvl>
    <w:lvl w:ilvl="2" w:tplc="AB1A73A8" w:tentative="1">
      <w:start w:val="1"/>
      <w:numFmt w:val="bullet"/>
      <w:lvlText w:val="•"/>
      <w:lvlJc w:val="left"/>
      <w:pPr>
        <w:tabs>
          <w:tab w:val="num" w:pos="2160"/>
        </w:tabs>
        <w:ind w:left="2160" w:hanging="360"/>
      </w:pPr>
      <w:rPr>
        <w:rFonts w:ascii="Times New Roman" w:hAnsi="Times New Roman" w:hint="default"/>
      </w:rPr>
    </w:lvl>
    <w:lvl w:ilvl="3" w:tplc="5EDC85F6" w:tentative="1">
      <w:start w:val="1"/>
      <w:numFmt w:val="bullet"/>
      <w:lvlText w:val="•"/>
      <w:lvlJc w:val="left"/>
      <w:pPr>
        <w:tabs>
          <w:tab w:val="num" w:pos="2880"/>
        </w:tabs>
        <w:ind w:left="2880" w:hanging="360"/>
      </w:pPr>
      <w:rPr>
        <w:rFonts w:ascii="Times New Roman" w:hAnsi="Times New Roman" w:hint="default"/>
      </w:rPr>
    </w:lvl>
    <w:lvl w:ilvl="4" w:tplc="94307682" w:tentative="1">
      <w:start w:val="1"/>
      <w:numFmt w:val="bullet"/>
      <w:lvlText w:val="•"/>
      <w:lvlJc w:val="left"/>
      <w:pPr>
        <w:tabs>
          <w:tab w:val="num" w:pos="3600"/>
        </w:tabs>
        <w:ind w:left="3600" w:hanging="360"/>
      </w:pPr>
      <w:rPr>
        <w:rFonts w:ascii="Times New Roman" w:hAnsi="Times New Roman" w:hint="default"/>
      </w:rPr>
    </w:lvl>
    <w:lvl w:ilvl="5" w:tplc="E93A0DC6" w:tentative="1">
      <w:start w:val="1"/>
      <w:numFmt w:val="bullet"/>
      <w:lvlText w:val="•"/>
      <w:lvlJc w:val="left"/>
      <w:pPr>
        <w:tabs>
          <w:tab w:val="num" w:pos="4320"/>
        </w:tabs>
        <w:ind w:left="4320" w:hanging="360"/>
      </w:pPr>
      <w:rPr>
        <w:rFonts w:ascii="Times New Roman" w:hAnsi="Times New Roman" w:hint="default"/>
      </w:rPr>
    </w:lvl>
    <w:lvl w:ilvl="6" w:tplc="EB22359C" w:tentative="1">
      <w:start w:val="1"/>
      <w:numFmt w:val="bullet"/>
      <w:lvlText w:val="•"/>
      <w:lvlJc w:val="left"/>
      <w:pPr>
        <w:tabs>
          <w:tab w:val="num" w:pos="5040"/>
        </w:tabs>
        <w:ind w:left="5040" w:hanging="360"/>
      </w:pPr>
      <w:rPr>
        <w:rFonts w:ascii="Times New Roman" w:hAnsi="Times New Roman" w:hint="default"/>
      </w:rPr>
    </w:lvl>
    <w:lvl w:ilvl="7" w:tplc="1E589916" w:tentative="1">
      <w:start w:val="1"/>
      <w:numFmt w:val="bullet"/>
      <w:lvlText w:val="•"/>
      <w:lvlJc w:val="left"/>
      <w:pPr>
        <w:tabs>
          <w:tab w:val="num" w:pos="5760"/>
        </w:tabs>
        <w:ind w:left="5760" w:hanging="360"/>
      </w:pPr>
      <w:rPr>
        <w:rFonts w:ascii="Times New Roman" w:hAnsi="Times New Roman" w:hint="default"/>
      </w:rPr>
    </w:lvl>
    <w:lvl w:ilvl="8" w:tplc="4DEA84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BE2060"/>
    <w:multiLevelType w:val="hybridMultilevel"/>
    <w:tmpl w:val="5B9AAF7E"/>
    <w:lvl w:ilvl="0" w:tplc="124E8EF6">
      <w:start w:val="1"/>
      <w:numFmt w:val="bullet"/>
      <w:lvlText w:val="•"/>
      <w:lvlJc w:val="left"/>
      <w:pPr>
        <w:tabs>
          <w:tab w:val="num" w:pos="720"/>
        </w:tabs>
        <w:ind w:left="720" w:hanging="360"/>
      </w:pPr>
      <w:rPr>
        <w:rFonts w:ascii="Times New Roman" w:hAnsi="Times New Roman" w:hint="default"/>
      </w:rPr>
    </w:lvl>
    <w:lvl w:ilvl="1" w:tplc="10F86F2A">
      <w:start w:val="3114"/>
      <w:numFmt w:val="bullet"/>
      <w:lvlText w:val="–"/>
      <w:lvlJc w:val="left"/>
      <w:pPr>
        <w:tabs>
          <w:tab w:val="num" w:pos="1440"/>
        </w:tabs>
        <w:ind w:left="1440" w:hanging="360"/>
      </w:pPr>
      <w:rPr>
        <w:rFonts w:ascii="Arial" w:hAnsi="Arial" w:hint="default"/>
      </w:rPr>
    </w:lvl>
    <w:lvl w:ilvl="2" w:tplc="1472AE1E">
      <w:start w:val="3114"/>
      <w:numFmt w:val="bullet"/>
      <w:lvlText w:val=""/>
      <w:lvlJc w:val="left"/>
      <w:pPr>
        <w:tabs>
          <w:tab w:val="num" w:pos="2160"/>
        </w:tabs>
        <w:ind w:left="2160" w:hanging="360"/>
      </w:pPr>
      <w:rPr>
        <w:rFonts w:ascii="Wingdings" w:hAnsi="Wingdings" w:hint="default"/>
      </w:rPr>
    </w:lvl>
    <w:lvl w:ilvl="3" w:tplc="34A2992A" w:tentative="1">
      <w:start w:val="1"/>
      <w:numFmt w:val="bullet"/>
      <w:lvlText w:val="•"/>
      <w:lvlJc w:val="left"/>
      <w:pPr>
        <w:tabs>
          <w:tab w:val="num" w:pos="2880"/>
        </w:tabs>
        <w:ind w:left="2880" w:hanging="360"/>
      </w:pPr>
      <w:rPr>
        <w:rFonts w:ascii="Times New Roman" w:hAnsi="Times New Roman" w:hint="default"/>
      </w:rPr>
    </w:lvl>
    <w:lvl w:ilvl="4" w:tplc="60947642" w:tentative="1">
      <w:start w:val="1"/>
      <w:numFmt w:val="bullet"/>
      <w:lvlText w:val="•"/>
      <w:lvlJc w:val="left"/>
      <w:pPr>
        <w:tabs>
          <w:tab w:val="num" w:pos="3600"/>
        </w:tabs>
        <w:ind w:left="3600" w:hanging="360"/>
      </w:pPr>
      <w:rPr>
        <w:rFonts w:ascii="Times New Roman" w:hAnsi="Times New Roman" w:hint="default"/>
      </w:rPr>
    </w:lvl>
    <w:lvl w:ilvl="5" w:tplc="6362054C" w:tentative="1">
      <w:start w:val="1"/>
      <w:numFmt w:val="bullet"/>
      <w:lvlText w:val="•"/>
      <w:lvlJc w:val="left"/>
      <w:pPr>
        <w:tabs>
          <w:tab w:val="num" w:pos="4320"/>
        </w:tabs>
        <w:ind w:left="4320" w:hanging="360"/>
      </w:pPr>
      <w:rPr>
        <w:rFonts w:ascii="Times New Roman" w:hAnsi="Times New Roman" w:hint="default"/>
      </w:rPr>
    </w:lvl>
    <w:lvl w:ilvl="6" w:tplc="A678B8FC" w:tentative="1">
      <w:start w:val="1"/>
      <w:numFmt w:val="bullet"/>
      <w:lvlText w:val="•"/>
      <w:lvlJc w:val="left"/>
      <w:pPr>
        <w:tabs>
          <w:tab w:val="num" w:pos="5040"/>
        </w:tabs>
        <w:ind w:left="5040" w:hanging="360"/>
      </w:pPr>
      <w:rPr>
        <w:rFonts w:ascii="Times New Roman" w:hAnsi="Times New Roman" w:hint="default"/>
      </w:rPr>
    </w:lvl>
    <w:lvl w:ilvl="7" w:tplc="4964F3AC" w:tentative="1">
      <w:start w:val="1"/>
      <w:numFmt w:val="bullet"/>
      <w:lvlText w:val="•"/>
      <w:lvlJc w:val="left"/>
      <w:pPr>
        <w:tabs>
          <w:tab w:val="num" w:pos="5760"/>
        </w:tabs>
        <w:ind w:left="5760" w:hanging="360"/>
      </w:pPr>
      <w:rPr>
        <w:rFonts w:ascii="Times New Roman" w:hAnsi="Times New Roman" w:hint="default"/>
      </w:rPr>
    </w:lvl>
    <w:lvl w:ilvl="8" w:tplc="C444E3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D646FF"/>
    <w:multiLevelType w:val="hybridMultilevel"/>
    <w:tmpl w:val="E8466802"/>
    <w:lvl w:ilvl="0" w:tplc="9FDC5152">
      <w:start w:val="1"/>
      <w:numFmt w:val="bullet"/>
      <w:lvlText w:val="–"/>
      <w:lvlJc w:val="left"/>
      <w:pPr>
        <w:tabs>
          <w:tab w:val="num" w:pos="720"/>
        </w:tabs>
        <w:ind w:left="720" w:hanging="360"/>
      </w:pPr>
      <w:rPr>
        <w:rFonts w:ascii="Arial" w:hAnsi="Arial" w:hint="default"/>
      </w:rPr>
    </w:lvl>
    <w:lvl w:ilvl="1" w:tplc="49FCCD4E">
      <w:start w:val="1"/>
      <w:numFmt w:val="bullet"/>
      <w:lvlText w:val="–"/>
      <w:lvlJc w:val="left"/>
      <w:pPr>
        <w:tabs>
          <w:tab w:val="num" w:pos="1440"/>
        </w:tabs>
        <w:ind w:left="1440" w:hanging="360"/>
      </w:pPr>
      <w:rPr>
        <w:rFonts w:ascii="Arial" w:hAnsi="Arial" w:hint="default"/>
      </w:rPr>
    </w:lvl>
    <w:lvl w:ilvl="2" w:tplc="B65EC72E" w:tentative="1">
      <w:start w:val="1"/>
      <w:numFmt w:val="bullet"/>
      <w:lvlText w:val="–"/>
      <w:lvlJc w:val="left"/>
      <w:pPr>
        <w:tabs>
          <w:tab w:val="num" w:pos="2160"/>
        </w:tabs>
        <w:ind w:left="2160" w:hanging="360"/>
      </w:pPr>
      <w:rPr>
        <w:rFonts w:ascii="Arial" w:hAnsi="Arial" w:hint="default"/>
      </w:rPr>
    </w:lvl>
    <w:lvl w:ilvl="3" w:tplc="CF185A70" w:tentative="1">
      <w:start w:val="1"/>
      <w:numFmt w:val="bullet"/>
      <w:lvlText w:val="–"/>
      <w:lvlJc w:val="left"/>
      <w:pPr>
        <w:tabs>
          <w:tab w:val="num" w:pos="2880"/>
        </w:tabs>
        <w:ind w:left="2880" w:hanging="360"/>
      </w:pPr>
      <w:rPr>
        <w:rFonts w:ascii="Arial" w:hAnsi="Arial" w:hint="default"/>
      </w:rPr>
    </w:lvl>
    <w:lvl w:ilvl="4" w:tplc="F27C2BAE" w:tentative="1">
      <w:start w:val="1"/>
      <w:numFmt w:val="bullet"/>
      <w:lvlText w:val="–"/>
      <w:lvlJc w:val="left"/>
      <w:pPr>
        <w:tabs>
          <w:tab w:val="num" w:pos="3600"/>
        </w:tabs>
        <w:ind w:left="3600" w:hanging="360"/>
      </w:pPr>
      <w:rPr>
        <w:rFonts w:ascii="Arial" w:hAnsi="Arial" w:hint="default"/>
      </w:rPr>
    </w:lvl>
    <w:lvl w:ilvl="5" w:tplc="12A49F38" w:tentative="1">
      <w:start w:val="1"/>
      <w:numFmt w:val="bullet"/>
      <w:lvlText w:val="–"/>
      <w:lvlJc w:val="left"/>
      <w:pPr>
        <w:tabs>
          <w:tab w:val="num" w:pos="4320"/>
        </w:tabs>
        <w:ind w:left="4320" w:hanging="360"/>
      </w:pPr>
      <w:rPr>
        <w:rFonts w:ascii="Arial" w:hAnsi="Arial" w:hint="default"/>
      </w:rPr>
    </w:lvl>
    <w:lvl w:ilvl="6" w:tplc="94C0ED7E" w:tentative="1">
      <w:start w:val="1"/>
      <w:numFmt w:val="bullet"/>
      <w:lvlText w:val="–"/>
      <w:lvlJc w:val="left"/>
      <w:pPr>
        <w:tabs>
          <w:tab w:val="num" w:pos="5040"/>
        </w:tabs>
        <w:ind w:left="5040" w:hanging="360"/>
      </w:pPr>
      <w:rPr>
        <w:rFonts w:ascii="Arial" w:hAnsi="Arial" w:hint="default"/>
      </w:rPr>
    </w:lvl>
    <w:lvl w:ilvl="7" w:tplc="91F016E0" w:tentative="1">
      <w:start w:val="1"/>
      <w:numFmt w:val="bullet"/>
      <w:lvlText w:val="–"/>
      <w:lvlJc w:val="left"/>
      <w:pPr>
        <w:tabs>
          <w:tab w:val="num" w:pos="5760"/>
        </w:tabs>
        <w:ind w:left="5760" w:hanging="360"/>
      </w:pPr>
      <w:rPr>
        <w:rFonts w:ascii="Arial" w:hAnsi="Arial" w:hint="default"/>
      </w:rPr>
    </w:lvl>
    <w:lvl w:ilvl="8" w:tplc="D7741BF0" w:tentative="1">
      <w:start w:val="1"/>
      <w:numFmt w:val="bullet"/>
      <w:lvlText w:val="–"/>
      <w:lvlJc w:val="left"/>
      <w:pPr>
        <w:tabs>
          <w:tab w:val="num" w:pos="6480"/>
        </w:tabs>
        <w:ind w:left="6480" w:hanging="360"/>
      </w:pPr>
      <w:rPr>
        <w:rFonts w:ascii="Arial" w:hAnsi="Arial" w:hint="default"/>
      </w:rPr>
    </w:lvl>
  </w:abstractNum>
  <w:abstractNum w:abstractNumId="4">
    <w:nsid w:val="11B32F2C"/>
    <w:multiLevelType w:val="hybridMultilevel"/>
    <w:tmpl w:val="CC7A055E"/>
    <w:lvl w:ilvl="0" w:tplc="41D05626">
      <w:start w:val="1"/>
      <w:numFmt w:val="bullet"/>
      <w:lvlText w:val="•"/>
      <w:lvlJc w:val="left"/>
      <w:pPr>
        <w:tabs>
          <w:tab w:val="num" w:pos="720"/>
        </w:tabs>
        <w:ind w:left="720" w:hanging="360"/>
      </w:pPr>
      <w:rPr>
        <w:rFonts w:ascii="Times New Roman" w:hAnsi="Times New Roman" w:hint="default"/>
      </w:rPr>
    </w:lvl>
    <w:lvl w:ilvl="1" w:tplc="7B307D3C">
      <w:start w:val="1316"/>
      <w:numFmt w:val="bullet"/>
      <w:lvlText w:val="–"/>
      <w:lvlJc w:val="left"/>
      <w:pPr>
        <w:tabs>
          <w:tab w:val="num" w:pos="1440"/>
        </w:tabs>
        <w:ind w:left="1440" w:hanging="360"/>
      </w:pPr>
      <w:rPr>
        <w:rFonts w:ascii="Arial" w:hAnsi="Arial" w:hint="default"/>
      </w:rPr>
    </w:lvl>
    <w:lvl w:ilvl="2" w:tplc="DD2A1D7E">
      <w:start w:val="1"/>
      <w:numFmt w:val="bullet"/>
      <w:lvlText w:val="•"/>
      <w:lvlJc w:val="left"/>
      <w:pPr>
        <w:tabs>
          <w:tab w:val="num" w:pos="2160"/>
        </w:tabs>
        <w:ind w:left="2160" w:hanging="360"/>
      </w:pPr>
      <w:rPr>
        <w:rFonts w:ascii="Times New Roman" w:hAnsi="Times New Roman" w:hint="default"/>
      </w:rPr>
    </w:lvl>
    <w:lvl w:ilvl="3" w:tplc="EA265EC4" w:tentative="1">
      <w:start w:val="1"/>
      <w:numFmt w:val="bullet"/>
      <w:lvlText w:val="•"/>
      <w:lvlJc w:val="left"/>
      <w:pPr>
        <w:tabs>
          <w:tab w:val="num" w:pos="2880"/>
        </w:tabs>
        <w:ind w:left="2880" w:hanging="360"/>
      </w:pPr>
      <w:rPr>
        <w:rFonts w:ascii="Times New Roman" w:hAnsi="Times New Roman" w:hint="default"/>
      </w:rPr>
    </w:lvl>
    <w:lvl w:ilvl="4" w:tplc="FE580F2C" w:tentative="1">
      <w:start w:val="1"/>
      <w:numFmt w:val="bullet"/>
      <w:lvlText w:val="•"/>
      <w:lvlJc w:val="left"/>
      <w:pPr>
        <w:tabs>
          <w:tab w:val="num" w:pos="3600"/>
        </w:tabs>
        <w:ind w:left="3600" w:hanging="360"/>
      </w:pPr>
      <w:rPr>
        <w:rFonts w:ascii="Times New Roman" w:hAnsi="Times New Roman" w:hint="default"/>
      </w:rPr>
    </w:lvl>
    <w:lvl w:ilvl="5" w:tplc="5D4A6A94" w:tentative="1">
      <w:start w:val="1"/>
      <w:numFmt w:val="bullet"/>
      <w:lvlText w:val="•"/>
      <w:lvlJc w:val="left"/>
      <w:pPr>
        <w:tabs>
          <w:tab w:val="num" w:pos="4320"/>
        </w:tabs>
        <w:ind w:left="4320" w:hanging="360"/>
      </w:pPr>
      <w:rPr>
        <w:rFonts w:ascii="Times New Roman" w:hAnsi="Times New Roman" w:hint="default"/>
      </w:rPr>
    </w:lvl>
    <w:lvl w:ilvl="6" w:tplc="4EB6361A" w:tentative="1">
      <w:start w:val="1"/>
      <w:numFmt w:val="bullet"/>
      <w:lvlText w:val="•"/>
      <w:lvlJc w:val="left"/>
      <w:pPr>
        <w:tabs>
          <w:tab w:val="num" w:pos="5040"/>
        </w:tabs>
        <w:ind w:left="5040" w:hanging="360"/>
      </w:pPr>
      <w:rPr>
        <w:rFonts w:ascii="Times New Roman" w:hAnsi="Times New Roman" w:hint="default"/>
      </w:rPr>
    </w:lvl>
    <w:lvl w:ilvl="7" w:tplc="F3C0A8C0" w:tentative="1">
      <w:start w:val="1"/>
      <w:numFmt w:val="bullet"/>
      <w:lvlText w:val="•"/>
      <w:lvlJc w:val="left"/>
      <w:pPr>
        <w:tabs>
          <w:tab w:val="num" w:pos="5760"/>
        </w:tabs>
        <w:ind w:left="5760" w:hanging="360"/>
      </w:pPr>
      <w:rPr>
        <w:rFonts w:ascii="Times New Roman" w:hAnsi="Times New Roman" w:hint="default"/>
      </w:rPr>
    </w:lvl>
    <w:lvl w:ilvl="8" w:tplc="82D82C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AE2FF3"/>
    <w:multiLevelType w:val="hybridMultilevel"/>
    <w:tmpl w:val="9564B126"/>
    <w:lvl w:ilvl="0" w:tplc="A9944192">
      <w:start w:val="1"/>
      <w:numFmt w:val="bullet"/>
      <w:lvlText w:val="•"/>
      <w:lvlJc w:val="left"/>
      <w:pPr>
        <w:tabs>
          <w:tab w:val="num" w:pos="720"/>
        </w:tabs>
        <w:ind w:left="720" w:hanging="360"/>
      </w:pPr>
      <w:rPr>
        <w:rFonts w:ascii="Times New Roman" w:hAnsi="Times New Roman" w:hint="default"/>
      </w:rPr>
    </w:lvl>
    <w:lvl w:ilvl="1" w:tplc="E4BC9798">
      <w:start w:val="1"/>
      <w:numFmt w:val="bullet"/>
      <w:lvlText w:val="•"/>
      <w:lvlJc w:val="left"/>
      <w:pPr>
        <w:tabs>
          <w:tab w:val="num" w:pos="1440"/>
        </w:tabs>
        <w:ind w:left="1440" w:hanging="360"/>
      </w:pPr>
      <w:rPr>
        <w:rFonts w:ascii="Times New Roman" w:hAnsi="Times New Roman" w:hint="default"/>
      </w:rPr>
    </w:lvl>
    <w:lvl w:ilvl="2" w:tplc="371A3CBE" w:tentative="1">
      <w:start w:val="1"/>
      <w:numFmt w:val="bullet"/>
      <w:lvlText w:val="•"/>
      <w:lvlJc w:val="left"/>
      <w:pPr>
        <w:tabs>
          <w:tab w:val="num" w:pos="2160"/>
        </w:tabs>
        <w:ind w:left="2160" w:hanging="360"/>
      </w:pPr>
      <w:rPr>
        <w:rFonts w:ascii="Times New Roman" w:hAnsi="Times New Roman" w:hint="default"/>
      </w:rPr>
    </w:lvl>
    <w:lvl w:ilvl="3" w:tplc="D95C1F76" w:tentative="1">
      <w:start w:val="1"/>
      <w:numFmt w:val="bullet"/>
      <w:lvlText w:val="•"/>
      <w:lvlJc w:val="left"/>
      <w:pPr>
        <w:tabs>
          <w:tab w:val="num" w:pos="2880"/>
        </w:tabs>
        <w:ind w:left="2880" w:hanging="360"/>
      </w:pPr>
      <w:rPr>
        <w:rFonts w:ascii="Times New Roman" w:hAnsi="Times New Roman" w:hint="default"/>
      </w:rPr>
    </w:lvl>
    <w:lvl w:ilvl="4" w:tplc="72800D0E" w:tentative="1">
      <w:start w:val="1"/>
      <w:numFmt w:val="bullet"/>
      <w:lvlText w:val="•"/>
      <w:lvlJc w:val="left"/>
      <w:pPr>
        <w:tabs>
          <w:tab w:val="num" w:pos="3600"/>
        </w:tabs>
        <w:ind w:left="3600" w:hanging="360"/>
      </w:pPr>
      <w:rPr>
        <w:rFonts w:ascii="Times New Roman" w:hAnsi="Times New Roman" w:hint="default"/>
      </w:rPr>
    </w:lvl>
    <w:lvl w:ilvl="5" w:tplc="52086A40" w:tentative="1">
      <w:start w:val="1"/>
      <w:numFmt w:val="bullet"/>
      <w:lvlText w:val="•"/>
      <w:lvlJc w:val="left"/>
      <w:pPr>
        <w:tabs>
          <w:tab w:val="num" w:pos="4320"/>
        </w:tabs>
        <w:ind w:left="4320" w:hanging="360"/>
      </w:pPr>
      <w:rPr>
        <w:rFonts w:ascii="Times New Roman" w:hAnsi="Times New Roman" w:hint="default"/>
      </w:rPr>
    </w:lvl>
    <w:lvl w:ilvl="6" w:tplc="89D6529A" w:tentative="1">
      <w:start w:val="1"/>
      <w:numFmt w:val="bullet"/>
      <w:lvlText w:val="•"/>
      <w:lvlJc w:val="left"/>
      <w:pPr>
        <w:tabs>
          <w:tab w:val="num" w:pos="5040"/>
        </w:tabs>
        <w:ind w:left="5040" w:hanging="360"/>
      </w:pPr>
      <w:rPr>
        <w:rFonts w:ascii="Times New Roman" w:hAnsi="Times New Roman" w:hint="default"/>
      </w:rPr>
    </w:lvl>
    <w:lvl w:ilvl="7" w:tplc="39D65ADC" w:tentative="1">
      <w:start w:val="1"/>
      <w:numFmt w:val="bullet"/>
      <w:lvlText w:val="•"/>
      <w:lvlJc w:val="left"/>
      <w:pPr>
        <w:tabs>
          <w:tab w:val="num" w:pos="5760"/>
        </w:tabs>
        <w:ind w:left="5760" w:hanging="360"/>
      </w:pPr>
      <w:rPr>
        <w:rFonts w:ascii="Times New Roman" w:hAnsi="Times New Roman" w:hint="default"/>
      </w:rPr>
    </w:lvl>
    <w:lvl w:ilvl="8" w:tplc="21E267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8F5233"/>
    <w:multiLevelType w:val="hybridMultilevel"/>
    <w:tmpl w:val="66A6884E"/>
    <w:lvl w:ilvl="0" w:tplc="93C2DF9E">
      <w:start w:val="1"/>
      <w:numFmt w:val="bullet"/>
      <w:lvlText w:val="•"/>
      <w:lvlJc w:val="left"/>
      <w:pPr>
        <w:tabs>
          <w:tab w:val="num" w:pos="720"/>
        </w:tabs>
        <w:ind w:left="720" w:hanging="360"/>
      </w:pPr>
      <w:rPr>
        <w:rFonts w:ascii="Times New Roman" w:hAnsi="Times New Roman" w:hint="default"/>
      </w:rPr>
    </w:lvl>
    <w:lvl w:ilvl="1" w:tplc="6EB80DD6" w:tentative="1">
      <w:start w:val="1"/>
      <w:numFmt w:val="bullet"/>
      <w:lvlText w:val="•"/>
      <w:lvlJc w:val="left"/>
      <w:pPr>
        <w:tabs>
          <w:tab w:val="num" w:pos="1440"/>
        </w:tabs>
        <w:ind w:left="1440" w:hanging="360"/>
      </w:pPr>
      <w:rPr>
        <w:rFonts w:ascii="Times New Roman" w:hAnsi="Times New Roman" w:hint="default"/>
      </w:rPr>
    </w:lvl>
    <w:lvl w:ilvl="2" w:tplc="0B227628" w:tentative="1">
      <w:start w:val="1"/>
      <w:numFmt w:val="bullet"/>
      <w:lvlText w:val="•"/>
      <w:lvlJc w:val="left"/>
      <w:pPr>
        <w:tabs>
          <w:tab w:val="num" w:pos="2160"/>
        </w:tabs>
        <w:ind w:left="2160" w:hanging="360"/>
      </w:pPr>
      <w:rPr>
        <w:rFonts w:ascii="Times New Roman" w:hAnsi="Times New Roman" w:hint="default"/>
      </w:rPr>
    </w:lvl>
    <w:lvl w:ilvl="3" w:tplc="80D263FA" w:tentative="1">
      <w:start w:val="1"/>
      <w:numFmt w:val="bullet"/>
      <w:lvlText w:val="•"/>
      <w:lvlJc w:val="left"/>
      <w:pPr>
        <w:tabs>
          <w:tab w:val="num" w:pos="2880"/>
        </w:tabs>
        <w:ind w:left="2880" w:hanging="360"/>
      </w:pPr>
      <w:rPr>
        <w:rFonts w:ascii="Times New Roman" w:hAnsi="Times New Roman" w:hint="default"/>
      </w:rPr>
    </w:lvl>
    <w:lvl w:ilvl="4" w:tplc="D184702C" w:tentative="1">
      <w:start w:val="1"/>
      <w:numFmt w:val="bullet"/>
      <w:lvlText w:val="•"/>
      <w:lvlJc w:val="left"/>
      <w:pPr>
        <w:tabs>
          <w:tab w:val="num" w:pos="3600"/>
        </w:tabs>
        <w:ind w:left="3600" w:hanging="360"/>
      </w:pPr>
      <w:rPr>
        <w:rFonts w:ascii="Times New Roman" w:hAnsi="Times New Roman" w:hint="default"/>
      </w:rPr>
    </w:lvl>
    <w:lvl w:ilvl="5" w:tplc="D14A873A" w:tentative="1">
      <w:start w:val="1"/>
      <w:numFmt w:val="bullet"/>
      <w:lvlText w:val="•"/>
      <w:lvlJc w:val="left"/>
      <w:pPr>
        <w:tabs>
          <w:tab w:val="num" w:pos="4320"/>
        </w:tabs>
        <w:ind w:left="4320" w:hanging="360"/>
      </w:pPr>
      <w:rPr>
        <w:rFonts w:ascii="Times New Roman" w:hAnsi="Times New Roman" w:hint="default"/>
      </w:rPr>
    </w:lvl>
    <w:lvl w:ilvl="6" w:tplc="4A66AAFC" w:tentative="1">
      <w:start w:val="1"/>
      <w:numFmt w:val="bullet"/>
      <w:lvlText w:val="•"/>
      <w:lvlJc w:val="left"/>
      <w:pPr>
        <w:tabs>
          <w:tab w:val="num" w:pos="5040"/>
        </w:tabs>
        <w:ind w:left="5040" w:hanging="360"/>
      </w:pPr>
      <w:rPr>
        <w:rFonts w:ascii="Times New Roman" w:hAnsi="Times New Roman" w:hint="default"/>
      </w:rPr>
    </w:lvl>
    <w:lvl w:ilvl="7" w:tplc="14C8BBC8" w:tentative="1">
      <w:start w:val="1"/>
      <w:numFmt w:val="bullet"/>
      <w:lvlText w:val="•"/>
      <w:lvlJc w:val="left"/>
      <w:pPr>
        <w:tabs>
          <w:tab w:val="num" w:pos="5760"/>
        </w:tabs>
        <w:ind w:left="5760" w:hanging="360"/>
      </w:pPr>
      <w:rPr>
        <w:rFonts w:ascii="Times New Roman" w:hAnsi="Times New Roman" w:hint="default"/>
      </w:rPr>
    </w:lvl>
    <w:lvl w:ilvl="8" w:tplc="A148F2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C40CF6"/>
    <w:multiLevelType w:val="hybridMultilevel"/>
    <w:tmpl w:val="C85A9EE0"/>
    <w:lvl w:ilvl="0" w:tplc="7D5A7B22">
      <w:start w:val="1"/>
      <w:numFmt w:val="bullet"/>
      <w:lvlText w:val="•"/>
      <w:lvlJc w:val="left"/>
      <w:pPr>
        <w:tabs>
          <w:tab w:val="num" w:pos="720"/>
        </w:tabs>
        <w:ind w:left="720" w:hanging="360"/>
      </w:pPr>
      <w:rPr>
        <w:rFonts w:ascii="Times New Roman" w:hAnsi="Times New Roman" w:hint="default"/>
      </w:rPr>
    </w:lvl>
    <w:lvl w:ilvl="1" w:tplc="5EA8B792">
      <w:start w:val="1210"/>
      <w:numFmt w:val="bullet"/>
      <w:lvlText w:val="–"/>
      <w:lvlJc w:val="left"/>
      <w:pPr>
        <w:tabs>
          <w:tab w:val="num" w:pos="1440"/>
        </w:tabs>
        <w:ind w:left="1440" w:hanging="360"/>
      </w:pPr>
      <w:rPr>
        <w:rFonts w:ascii="Arial" w:hAnsi="Arial" w:hint="default"/>
      </w:rPr>
    </w:lvl>
    <w:lvl w:ilvl="2" w:tplc="D4123E3A" w:tentative="1">
      <w:start w:val="1"/>
      <w:numFmt w:val="bullet"/>
      <w:lvlText w:val="•"/>
      <w:lvlJc w:val="left"/>
      <w:pPr>
        <w:tabs>
          <w:tab w:val="num" w:pos="2160"/>
        </w:tabs>
        <w:ind w:left="2160" w:hanging="360"/>
      </w:pPr>
      <w:rPr>
        <w:rFonts w:ascii="Times New Roman" w:hAnsi="Times New Roman" w:hint="default"/>
      </w:rPr>
    </w:lvl>
    <w:lvl w:ilvl="3" w:tplc="B832F44A" w:tentative="1">
      <w:start w:val="1"/>
      <w:numFmt w:val="bullet"/>
      <w:lvlText w:val="•"/>
      <w:lvlJc w:val="left"/>
      <w:pPr>
        <w:tabs>
          <w:tab w:val="num" w:pos="2880"/>
        </w:tabs>
        <w:ind w:left="2880" w:hanging="360"/>
      </w:pPr>
      <w:rPr>
        <w:rFonts w:ascii="Times New Roman" w:hAnsi="Times New Roman" w:hint="default"/>
      </w:rPr>
    </w:lvl>
    <w:lvl w:ilvl="4" w:tplc="4A5632FA" w:tentative="1">
      <w:start w:val="1"/>
      <w:numFmt w:val="bullet"/>
      <w:lvlText w:val="•"/>
      <w:lvlJc w:val="left"/>
      <w:pPr>
        <w:tabs>
          <w:tab w:val="num" w:pos="3600"/>
        </w:tabs>
        <w:ind w:left="3600" w:hanging="360"/>
      </w:pPr>
      <w:rPr>
        <w:rFonts w:ascii="Times New Roman" w:hAnsi="Times New Roman" w:hint="default"/>
      </w:rPr>
    </w:lvl>
    <w:lvl w:ilvl="5" w:tplc="FF6A2630" w:tentative="1">
      <w:start w:val="1"/>
      <w:numFmt w:val="bullet"/>
      <w:lvlText w:val="•"/>
      <w:lvlJc w:val="left"/>
      <w:pPr>
        <w:tabs>
          <w:tab w:val="num" w:pos="4320"/>
        </w:tabs>
        <w:ind w:left="4320" w:hanging="360"/>
      </w:pPr>
      <w:rPr>
        <w:rFonts w:ascii="Times New Roman" w:hAnsi="Times New Roman" w:hint="default"/>
      </w:rPr>
    </w:lvl>
    <w:lvl w:ilvl="6" w:tplc="5C6634DE" w:tentative="1">
      <w:start w:val="1"/>
      <w:numFmt w:val="bullet"/>
      <w:lvlText w:val="•"/>
      <w:lvlJc w:val="left"/>
      <w:pPr>
        <w:tabs>
          <w:tab w:val="num" w:pos="5040"/>
        </w:tabs>
        <w:ind w:left="5040" w:hanging="360"/>
      </w:pPr>
      <w:rPr>
        <w:rFonts w:ascii="Times New Roman" w:hAnsi="Times New Roman" w:hint="default"/>
      </w:rPr>
    </w:lvl>
    <w:lvl w:ilvl="7" w:tplc="8D14C8E0" w:tentative="1">
      <w:start w:val="1"/>
      <w:numFmt w:val="bullet"/>
      <w:lvlText w:val="•"/>
      <w:lvlJc w:val="left"/>
      <w:pPr>
        <w:tabs>
          <w:tab w:val="num" w:pos="5760"/>
        </w:tabs>
        <w:ind w:left="5760" w:hanging="360"/>
      </w:pPr>
      <w:rPr>
        <w:rFonts w:ascii="Times New Roman" w:hAnsi="Times New Roman" w:hint="default"/>
      </w:rPr>
    </w:lvl>
    <w:lvl w:ilvl="8" w:tplc="B6660F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F85CC7"/>
    <w:multiLevelType w:val="hybridMultilevel"/>
    <w:tmpl w:val="23B8B842"/>
    <w:lvl w:ilvl="0" w:tplc="2D36D18C">
      <w:start w:val="1"/>
      <w:numFmt w:val="bullet"/>
      <w:lvlText w:val="•"/>
      <w:lvlJc w:val="left"/>
      <w:pPr>
        <w:tabs>
          <w:tab w:val="num" w:pos="720"/>
        </w:tabs>
        <w:ind w:left="720" w:hanging="360"/>
      </w:pPr>
      <w:rPr>
        <w:rFonts w:ascii="Times New Roman" w:hAnsi="Times New Roman" w:hint="default"/>
      </w:rPr>
    </w:lvl>
    <w:lvl w:ilvl="1" w:tplc="8E68BC2C">
      <w:start w:val="1210"/>
      <w:numFmt w:val="bullet"/>
      <w:lvlText w:val="–"/>
      <w:lvlJc w:val="left"/>
      <w:pPr>
        <w:tabs>
          <w:tab w:val="num" w:pos="1440"/>
        </w:tabs>
        <w:ind w:left="1440" w:hanging="360"/>
      </w:pPr>
      <w:rPr>
        <w:rFonts w:ascii="Arial" w:hAnsi="Arial" w:hint="default"/>
      </w:rPr>
    </w:lvl>
    <w:lvl w:ilvl="2" w:tplc="636E1350" w:tentative="1">
      <w:start w:val="1"/>
      <w:numFmt w:val="bullet"/>
      <w:lvlText w:val="•"/>
      <w:lvlJc w:val="left"/>
      <w:pPr>
        <w:tabs>
          <w:tab w:val="num" w:pos="2160"/>
        </w:tabs>
        <w:ind w:left="2160" w:hanging="360"/>
      </w:pPr>
      <w:rPr>
        <w:rFonts w:ascii="Times New Roman" w:hAnsi="Times New Roman" w:hint="default"/>
      </w:rPr>
    </w:lvl>
    <w:lvl w:ilvl="3" w:tplc="6352BE4C" w:tentative="1">
      <w:start w:val="1"/>
      <w:numFmt w:val="bullet"/>
      <w:lvlText w:val="•"/>
      <w:lvlJc w:val="left"/>
      <w:pPr>
        <w:tabs>
          <w:tab w:val="num" w:pos="2880"/>
        </w:tabs>
        <w:ind w:left="2880" w:hanging="360"/>
      </w:pPr>
      <w:rPr>
        <w:rFonts w:ascii="Times New Roman" w:hAnsi="Times New Roman" w:hint="default"/>
      </w:rPr>
    </w:lvl>
    <w:lvl w:ilvl="4" w:tplc="E59E9660" w:tentative="1">
      <w:start w:val="1"/>
      <w:numFmt w:val="bullet"/>
      <w:lvlText w:val="•"/>
      <w:lvlJc w:val="left"/>
      <w:pPr>
        <w:tabs>
          <w:tab w:val="num" w:pos="3600"/>
        </w:tabs>
        <w:ind w:left="3600" w:hanging="360"/>
      </w:pPr>
      <w:rPr>
        <w:rFonts w:ascii="Times New Roman" w:hAnsi="Times New Roman" w:hint="default"/>
      </w:rPr>
    </w:lvl>
    <w:lvl w:ilvl="5" w:tplc="7F50BB6A" w:tentative="1">
      <w:start w:val="1"/>
      <w:numFmt w:val="bullet"/>
      <w:lvlText w:val="•"/>
      <w:lvlJc w:val="left"/>
      <w:pPr>
        <w:tabs>
          <w:tab w:val="num" w:pos="4320"/>
        </w:tabs>
        <w:ind w:left="4320" w:hanging="360"/>
      </w:pPr>
      <w:rPr>
        <w:rFonts w:ascii="Times New Roman" w:hAnsi="Times New Roman" w:hint="default"/>
      </w:rPr>
    </w:lvl>
    <w:lvl w:ilvl="6" w:tplc="6130E3B4" w:tentative="1">
      <w:start w:val="1"/>
      <w:numFmt w:val="bullet"/>
      <w:lvlText w:val="•"/>
      <w:lvlJc w:val="left"/>
      <w:pPr>
        <w:tabs>
          <w:tab w:val="num" w:pos="5040"/>
        </w:tabs>
        <w:ind w:left="5040" w:hanging="360"/>
      </w:pPr>
      <w:rPr>
        <w:rFonts w:ascii="Times New Roman" w:hAnsi="Times New Roman" w:hint="default"/>
      </w:rPr>
    </w:lvl>
    <w:lvl w:ilvl="7" w:tplc="00FC357C" w:tentative="1">
      <w:start w:val="1"/>
      <w:numFmt w:val="bullet"/>
      <w:lvlText w:val="•"/>
      <w:lvlJc w:val="left"/>
      <w:pPr>
        <w:tabs>
          <w:tab w:val="num" w:pos="5760"/>
        </w:tabs>
        <w:ind w:left="5760" w:hanging="360"/>
      </w:pPr>
      <w:rPr>
        <w:rFonts w:ascii="Times New Roman" w:hAnsi="Times New Roman" w:hint="default"/>
      </w:rPr>
    </w:lvl>
    <w:lvl w:ilvl="8" w:tplc="5DB8D5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D73259"/>
    <w:multiLevelType w:val="hybridMultilevel"/>
    <w:tmpl w:val="94B4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A6F79"/>
    <w:multiLevelType w:val="hybridMultilevel"/>
    <w:tmpl w:val="6A7C7974"/>
    <w:lvl w:ilvl="0" w:tplc="CAE68AE2">
      <w:start w:val="1"/>
      <w:numFmt w:val="bullet"/>
      <w:lvlText w:val="•"/>
      <w:lvlJc w:val="left"/>
      <w:pPr>
        <w:tabs>
          <w:tab w:val="num" w:pos="720"/>
        </w:tabs>
        <w:ind w:left="720" w:hanging="360"/>
      </w:pPr>
      <w:rPr>
        <w:rFonts w:ascii="Times New Roman" w:hAnsi="Times New Roman" w:hint="default"/>
      </w:rPr>
    </w:lvl>
    <w:lvl w:ilvl="1" w:tplc="A26CA364" w:tentative="1">
      <w:start w:val="1"/>
      <w:numFmt w:val="bullet"/>
      <w:lvlText w:val="•"/>
      <w:lvlJc w:val="left"/>
      <w:pPr>
        <w:tabs>
          <w:tab w:val="num" w:pos="1440"/>
        </w:tabs>
        <w:ind w:left="1440" w:hanging="360"/>
      </w:pPr>
      <w:rPr>
        <w:rFonts w:ascii="Times New Roman" w:hAnsi="Times New Roman" w:hint="default"/>
      </w:rPr>
    </w:lvl>
    <w:lvl w:ilvl="2" w:tplc="A2F41392" w:tentative="1">
      <w:start w:val="1"/>
      <w:numFmt w:val="bullet"/>
      <w:lvlText w:val="•"/>
      <w:lvlJc w:val="left"/>
      <w:pPr>
        <w:tabs>
          <w:tab w:val="num" w:pos="2160"/>
        </w:tabs>
        <w:ind w:left="2160" w:hanging="360"/>
      </w:pPr>
      <w:rPr>
        <w:rFonts w:ascii="Times New Roman" w:hAnsi="Times New Roman" w:hint="default"/>
      </w:rPr>
    </w:lvl>
    <w:lvl w:ilvl="3" w:tplc="09BE148E" w:tentative="1">
      <w:start w:val="1"/>
      <w:numFmt w:val="bullet"/>
      <w:lvlText w:val="•"/>
      <w:lvlJc w:val="left"/>
      <w:pPr>
        <w:tabs>
          <w:tab w:val="num" w:pos="2880"/>
        </w:tabs>
        <w:ind w:left="2880" w:hanging="360"/>
      </w:pPr>
      <w:rPr>
        <w:rFonts w:ascii="Times New Roman" w:hAnsi="Times New Roman" w:hint="default"/>
      </w:rPr>
    </w:lvl>
    <w:lvl w:ilvl="4" w:tplc="CD98D552" w:tentative="1">
      <w:start w:val="1"/>
      <w:numFmt w:val="bullet"/>
      <w:lvlText w:val="•"/>
      <w:lvlJc w:val="left"/>
      <w:pPr>
        <w:tabs>
          <w:tab w:val="num" w:pos="3600"/>
        </w:tabs>
        <w:ind w:left="3600" w:hanging="360"/>
      </w:pPr>
      <w:rPr>
        <w:rFonts w:ascii="Times New Roman" w:hAnsi="Times New Roman" w:hint="default"/>
      </w:rPr>
    </w:lvl>
    <w:lvl w:ilvl="5" w:tplc="3BB62234" w:tentative="1">
      <w:start w:val="1"/>
      <w:numFmt w:val="bullet"/>
      <w:lvlText w:val="•"/>
      <w:lvlJc w:val="left"/>
      <w:pPr>
        <w:tabs>
          <w:tab w:val="num" w:pos="4320"/>
        </w:tabs>
        <w:ind w:left="4320" w:hanging="360"/>
      </w:pPr>
      <w:rPr>
        <w:rFonts w:ascii="Times New Roman" w:hAnsi="Times New Roman" w:hint="default"/>
      </w:rPr>
    </w:lvl>
    <w:lvl w:ilvl="6" w:tplc="8598A2A8" w:tentative="1">
      <w:start w:val="1"/>
      <w:numFmt w:val="bullet"/>
      <w:lvlText w:val="•"/>
      <w:lvlJc w:val="left"/>
      <w:pPr>
        <w:tabs>
          <w:tab w:val="num" w:pos="5040"/>
        </w:tabs>
        <w:ind w:left="5040" w:hanging="360"/>
      </w:pPr>
      <w:rPr>
        <w:rFonts w:ascii="Times New Roman" w:hAnsi="Times New Roman" w:hint="default"/>
      </w:rPr>
    </w:lvl>
    <w:lvl w:ilvl="7" w:tplc="AF4A6082" w:tentative="1">
      <w:start w:val="1"/>
      <w:numFmt w:val="bullet"/>
      <w:lvlText w:val="•"/>
      <w:lvlJc w:val="left"/>
      <w:pPr>
        <w:tabs>
          <w:tab w:val="num" w:pos="5760"/>
        </w:tabs>
        <w:ind w:left="5760" w:hanging="360"/>
      </w:pPr>
      <w:rPr>
        <w:rFonts w:ascii="Times New Roman" w:hAnsi="Times New Roman" w:hint="default"/>
      </w:rPr>
    </w:lvl>
    <w:lvl w:ilvl="8" w:tplc="D2C442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514142"/>
    <w:multiLevelType w:val="hybridMultilevel"/>
    <w:tmpl w:val="7C80E000"/>
    <w:lvl w:ilvl="0" w:tplc="026AFF68">
      <w:start w:val="1"/>
      <w:numFmt w:val="bullet"/>
      <w:lvlText w:val="•"/>
      <w:lvlJc w:val="left"/>
      <w:pPr>
        <w:tabs>
          <w:tab w:val="num" w:pos="720"/>
        </w:tabs>
        <w:ind w:left="720" w:hanging="360"/>
      </w:pPr>
      <w:rPr>
        <w:rFonts w:ascii="Times New Roman" w:hAnsi="Times New Roman" w:hint="default"/>
      </w:rPr>
    </w:lvl>
    <w:lvl w:ilvl="1" w:tplc="01208278">
      <w:start w:val="1711"/>
      <w:numFmt w:val="bullet"/>
      <w:lvlText w:val="–"/>
      <w:lvlJc w:val="left"/>
      <w:pPr>
        <w:tabs>
          <w:tab w:val="num" w:pos="1440"/>
        </w:tabs>
        <w:ind w:left="1440" w:hanging="360"/>
      </w:pPr>
      <w:rPr>
        <w:rFonts w:ascii="Arial" w:hAnsi="Arial" w:hint="default"/>
      </w:rPr>
    </w:lvl>
    <w:lvl w:ilvl="2" w:tplc="979EF3E8" w:tentative="1">
      <w:start w:val="1"/>
      <w:numFmt w:val="bullet"/>
      <w:lvlText w:val="•"/>
      <w:lvlJc w:val="left"/>
      <w:pPr>
        <w:tabs>
          <w:tab w:val="num" w:pos="2160"/>
        </w:tabs>
        <w:ind w:left="2160" w:hanging="360"/>
      </w:pPr>
      <w:rPr>
        <w:rFonts w:ascii="Times New Roman" w:hAnsi="Times New Roman" w:hint="default"/>
      </w:rPr>
    </w:lvl>
    <w:lvl w:ilvl="3" w:tplc="90D24EB2" w:tentative="1">
      <w:start w:val="1"/>
      <w:numFmt w:val="bullet"/>
      <w:lvlText w:val="•"/>
      <w:lvlJc w:val="left"/>
      <w:pPr>
        <w:tabs>
          <w:tab w:val="num" w:pos="2880"/>
        </w:tabs>
        <w:ind w:left="2880" w:hanging="360"/>
      </w:pPr>
      <w:rPr>
        <w:rFonts w:ascii="Times New Roman" w:hAnsi="Times New Roman" w:hint="default"/>
      </w:rPr>
    </w:lvl>
    <w:lvl w:ilvl="4" w:tplc="8FEE1850" w:tentative="1">
      <w:start w:val="1"/>
      <w:numFmt w:val="bullet"/>
      <w:lvlText w:val="•"/>
      <w:lvlJc w:val="left"/>
      <w:pPr>
        <w:tabs>
          <w:tab w:val="num" w:pos="3600"/>
        </w:tabs>
        <w:ind w:left="3600" w:hanging="360"/>
      </w:pPr>
      <w:rPr>
        <w:rFonts w:ascii="Times New Roman" w:hAnsi="Times New Roman" w:hint="default"/>
      </w:rPr>
    </w:lvl>
    <w:lvl w:ilvl="5" w:tplc="12687A08" w:tentative="1">
      <w:start w:val="1"/>
      <w:numFmt w:val="bullet"/>
      <w:lvlText w:val="•"/>
      <w:lvlJc w:val="left"/>
      <w:pPr>
        <w:tabs>
          <w:tab w:val="num" w:pos="4320"/>
        </w:tabs>
        <w:ind w:left="4320" w:hanging="360"/>
      </w:pPr>
      <w:rPr>
        <w:rFonts w:ascii="Times New Roman" w:hAnsi="Times New Roman" w:hint="default"/>
      </w:rPr>
    </w:lvl>
    <w:lvl w:ilvl="6" w:tplc="1AEAE162" w:tentative="1">
      <w:start w:val="1"/>
      <w:numFmt w:val="bullet"/>
      <w:lvlText w:val="•"/>
      <w:lvlJc w:val="left"/>
      <w:pPr>
        <w:tabs>
          <w:tab w:val="num" w:pos="5040"/>
        </w:tabs>
        <w:ind w:left="5040" w:hanging="360"/>
      </w:pPr>
      <w:rPr>
        <w:rFonts w:ascii="Times New Roman" w:hAnsi="Times New Roman" w:hint="default"/>
      </w:rPr>
    </w:lvl>
    <w:lvl w:ilvl="7" w:tplc="039E419A" w:tentative="1">
      <w:start w:val="1"/>
      <w:numFmt w:val="bullet"/>
      <w:lvlText w:val="•"/>
      <w:lvlJc w:val="left"/>
      <w:pPr>
        <w:tabs>
          <w:tab w:val="num" w:pos="5760"/>
        </w:tabs>
        <w:ind w:left="5760" w:hanging="360"/>
      </w:pPr>
      <w:rPr>
        <w:rFonts w:ascii="Times New Roman" w:hAnsi="Times New Roman" w:hint="default"/>
      </w:rPr>
    </w:lvl>
    <w:lvl w:ilvl="8" w:tplc="1A2C87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333587"/>
    <w:multiLevelType w:val="hybridMultilevel"/>
    <w:tmpl w:val="506E20B2"/>
    <w:lvl w:ilvl="0" w:tplc="D4F68D08">
      <w:start w:val="1"/>
      <w:numFmt w:val="bullet"/>
      <w:lvlText w:val="•"/>
      <w:lvlJc w:val="left"/>
      <w:pPr>
        <w:tabs>
          <w:tab w:val="num" w:pos="720"/>
        </w:tabs>
        <w:ind w:left="720" w:hanging="360"/>
      </w:pPr>
      <w:rPr>
        <w:rFonts w:ascii="Times New Roman" w:hAnsi="Times New Roman" w:hint="default"/>
      </w:rPr>
    </w:lvl>
    <w:lvl w:ilvl="1" w:tplc="F9F4A3D6">
      <w:start w:val="1210"/>
      <w:numFmt w:val="bullet"/>
      <w:lvlText w:val="–"/>
      <w:lvlJc w:val="left"/>
      <w:pPr>
        <w:tabs>
          <w:tab w:val="num" w:pos="1440"/>
        </w:tabs>
        <w:ind w:left="1440" w:hanging="360"/>
      </w:pPr>
      <w:rPr>
        <w:rFonts w:ascii="Arial" w:hAnsi="Arial" w:hint="default"/>
      </w:rPr>
    </w:lvl>
    <w:lvl w:ilvl="2" w:tplc="C158DF8C">
      <w:start w:val="1210"/>
      <w:numFmt w:val="bullet"/>
      <w:lvlText w:val=""/>
      <w:lvlJc w:val="left"/>
      <w:pPr>
        <w:tabs>
          <w:tab w:val="num" w:pos="2160"/>
        </w:tabs>
        <w:ind w:left="2160" w:hanging="360"/>
      </w:pPr>
      <w:rPr>
        <w:rFonts w:ascii="Wingdings" w:hAnsi="Wingdings" w:hint="default"/>
      </w:rPr>
    </w:lvl>
    <w:lvl w:ilvl="3" w:tplc="AF7E25CC" w:tentative="1">
      <w:start w:val="1"/>
      <w:numFmt w:val="bullet"/>
      <w:lvlText w:val="•"/>
      <w:lvlJc w:val="left"/>
      <w:pPr>
        <w:tabs>
          <w:tab w:val="num" w:pos="2880"/>
        </w:tabs>
        <w:ind w:left="2880" w:hanging="360"/>
      </w:pPr>
      <w:rPr>
        <w:rFonts w:ascii="Times New Roman" w:hAnsi="Times New Roman" w:hint="default"/>
      </w:rPr>
    </w:lvl>
    <w:lvl w:ilvl="4" w:tplc="7F045116" w:tentative="1">
      <w:start w:val="1"/>
      <w:numFmt w:val="bullet"/>
      <w:lvlText w:val="•"/>
      <w:lvlJc w:val="left"/>
      <w:pPr>
        <w:tabs>
          <w:tab w:val="num" w:pos="3600"/>
        </w:tabs>
        <w:ind w:left="3600" w:hanging="360"/>
      </w:pPr>
      <w:rPr>
        <w:rFonts w:ascii="Times New Roman" w:hAnsi="Times New Roman" w:hint="default"/>
      </w:rPr>
    </w:lvl>
    <w:lvl w:ilvl="5" w:tplc="096CBBC4" w:tentative="1">
      <w:start w:val="1"/>
      <w:numFmt w:val="bullet"/>
      <w:lvlText w:val="•"/>
      <w:lvlJc w:val="left"/>
      <w:pPr>
        <w:tabs>
          <w:tab w:val="num" w:pos="4320"/>
        </w:tabs>
        <w:ind w:left="4320" w:hanging="360"/>
      </w:pPr>
      <w:rPr>
        <w:rFonts w:ascii="Times New Roman" w:hAnsi="Times New Roman" w:hint="default"/>
      </w:rPr>
    </w:lvl>
    <w:lvl w:ilvl="6" w:tplc="D05C126E" w:tentative="1">
      <w:start w:val="1"/>
      <w:numFmt w:val="bullet"/>
      <w:lvlText w:val="•"/>
      <w:lvlJc w:val="left"/>
      <w:pPr>
        <w:tabs>
          <w:tab w:val="num" w:pos="5040"/>
        </w:tabs>
        <w:ind w:left="5040" w:hanging="360"/>
      </w:pPr>
      <w:rPr>
        <w:rFonts w:ascii="Times New Roman" w:hAnsi="Times New Roman" w:hint="default"/>
      </w:rPr>
    </w:lvl>
    <w:lvl w:ilvl="7" w:tplc="4D9A7808" w:tentative="1">
      <w:start w:val="1"/>
      <w:numFmt w:val="bullet"/>
      <w:lvlText w:val="•"/>
      <w:lvlJc w:val="left"/>
      <w:pPr>
        <w:tabs>
          <w:tab w:val="num" w:pos="5760"/>
        </w:tabs>
        <w:ind w:left="5760" w:hanging="360"/>
      </w:pPr>
      <w:rPr>
        <w:rFonts w:ascii="Times New Roman" w:hAnsi="Times New Roman" w:hint="default"/>
      </w:rPr>
    </w:lvl>
    <w:lvl w:ilvl="8" w:tplc="6F3275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EC186F"/>
    <w:multiLevelType w:val="hybridMultilevel"/>
    <w:tmpl w:val="1F402DFA"/>
    <w:lvl w:ilvl="0" w:tplc="234C622E">
      <w:start w:val="1"/>
      <w:numFmt w:val="bullet"/>
      <w:lvlText w:val="•"/>
      <w:lvlJc w:val="left"/>
      <w:pPr>
        <w:tabs>
          <w:tab w:val="num" w:pos="720"/>
        </w:tabs>
        <w:ind w:left="720" w:hanging="360"/>
      </w:pPr>
      <w:rPr>
        <w:rFonts w:ascii="Times New Roman" w:hAnsi="Times New Roman" w:hint="default"/>
      </w:rPr>
    </w:lvl>
    <w:lvl w:ilvl="1" w:tplc="1C903F8E">
      <w:start w:val="1316"/>
      <w:numFmt w:val="bullet"/>
      <w:lvlText w:val="–"/>
      <w:lvlJc w:val="left"/>
      <w:pPr>
        <w:tabs>
          <w:tab w:val="num" w:pos="1440"/>
        </w:tabs>
        <w:ind w:left="1440" w:hanging="360"/>
      </w:pPr>
      <w:rPr>
        <w:rFonts w:ascii="Arial" w:hAnsi="Arial" w:hint="default"/>
      </w:rPr>
    </w:lvl>
    <w:lvl w:ilvl="2" w:tplc="7D6E63CC">
      <w:start w:val="1316"/>
      <w:numFmt w:val="bullet"/>
      <w:lvlText w:val=""/>
      <w:lvlJc w:val="left"/>
      <w:pPr>
        <w:tabs>
          <w:tab w:val="num" w:pos="2160"/>
        </w:tabs>
        <w:ind w:left="2160" w:hanging="360"/>
      </w:pPr>
      <w:rPr>
        <w:rFonts w:ascii="Wingdings" w:hAnsi="Wingdings" w:hint="default"/>
      </w:rPr>
    </w:lvl>
    <w:lvl w:ilvl="3" w:tplc="DF08D5EA" w:tentative="1">
      <w:start w:val="1"/>
      <w:numFmt w:val="bullet"/>
      <w:lvlText w:val="•"/>
      <w:lvlJc w:val="left"/>
      <w:pPr>
        <w:tabs>
          <w:tab w:val="num" w:pos="2880"/>
        </w:tabs>
        <w:ind w:left="2880" w:hanging="360"/>
      </w:pPr>
      <w:rPr>
        <w:rFonts w:ascii="Times New Roman" w:hAnsi="Times New Roman" w:hint="default"/>
      </w:rPr>
    </w:lvl>
    <w:lvl w:ilvl="4" w:tplc="11B4A12A" w:tentative="1">
      <w:start w:val="1"/>
      <w:numFmt w:val="bullet"/>
      <w:lvlText w:val="•"/>
      <w:lvlJc w:val="left"/>
      <w:pPr>
        <w:tabs>
          <w:tab w:val="num" w:pos="3600"/>
        </w:tabs>
        <w:ind w:left="3600" w:hanging="360"/>
      </w:pPr>
      <w:rPr>
        <w:rFonts w:ascii="Times New Roman" w:hAnsi="Times New Roman" w:hint="default"/>
      </w:rPr>
    </w:lvl>
    <w:lvl w:ilvl="5" w:tplc="5F72290A" w:tentative="1">
      <w:start w:val="1"/>
      <w:numFmt w:val="bullet"/>
      <w:lvlText w:val="•"/>
      <w:lvlJc w:val="left"/>
      <w:pPr>
        <w:tabs>
          <w:tab w:val="num" w:pos="4320"/>
        </w:tabs>
        <w:ind w:left="4320" w:hanging="360"/>
      </w:pPr>
      <w:rPr>
        <w:rFonts w:ascii="Times New Roman" w:hAnsi="Times New Roman" w:hint="default"/>
      </w:rPr>
    </w:lvl>
    <w:lvl w:ilvl="6" w:tplc="C1AC9690" w:tentative="1">
      <w:start w:val="1"/>
      <w:numFmt w:val="bullet"/>
      <w:lvlText w:val="•"/>
      <w:lvlJc w:val="left"/>
      <w:pPr>
        <w:tabs>
          <w:tab w:val="num" w:pos="5040"/>
        </w:tabs>
        <w:ind w:left="5040" w:hanging="360"/>
      </w:pPr>
      <w:rPr>
        <w:rFonts w:ascii="Times New Roman" w:hAnsi="Times New Roman" w:hint="default"/>
      </w:rPr>
    </w:lvl>
    <w:lvl w:ilvl="7" w:tplc="9A2CFBA8" w:tentative="1">
      <w:start w:val="1"/>
      <w:numFmt w:val="bullet"/>
      <w:lvlText w:val="•"/>
      <w:lvlJc w:val="left"/>
      <w:pPr>
        <w:tabs>
          <w:tab w:val="num" w:pos="5760"/>
        </w:tabs>
        <w:ind w:left="5760" w:hanging="360"/>
      </w:pPr>
      <w:rPr>
        <w:rFonts w:ascii="Times New Roman" w:hAnsi="Times New Roman" w:hint="default"/>
      </w:rPr>
    </w:lvl>
    <w:lvl w:ilvl="8" w:tplc="E708C63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0D78DE"/>
    <w:multiLevelType w:val="hybridMultilevel"/>
    <w:tmpl w:val="5B7ABE0A"/>
    <w:lvl w:ilvl="0" w:tplc="367E013E">
      <w:start w:val="1"/>
      <w:numFmt w:val="bullet"/>
      <w:lvlText w:val="•"/>
      <w:lvlJc w:val="left"/>
      <w:pPr>
        <w:tabs>
          <w:tab w:val="num" w:pos="720"/>
        </w:tabs>
        <w:ind w:left="720" w:hanging="360"/>
      </w:pPr>
      <w:rPr>
        <w:rFonts w:ascii="Times New Roman" w:hAnsi="Times New Roman" w:hint="default"/>
      </w:rPr>
    </w:lvl>
    <w:lvl w:ilvl="1" w:tplc="28A6EAFC" w:tentative="1">
      <w:start w:val="1"/>
      <w:numFmt w:val="bullet"/>
      <w:lvlText w:val="•"/>
      <w:lvlJc w:val="left"/>
      <w:pPr>
        <w:tabs>
          <w:tab w:val="num" w:pos="1440"/>
        </w:tabs>
        <w:ind w:left="1440" w:hanging="360"/>
      </w:pPr>
      <w:rPr>
        <w:rFonts w:ascii="Times New Roman" w:hAnsi="Times New Roman" w:hint="default"/>
      </w:rPr>
    </w:lvl>
    <w:lvl w:ilvl="2" w:tplc="712E8C22" w:tentative="1">
      <w:start w:val="1"/>
      <w:numFmt w:val="bullet"/>
      <w:lvlText w:val="•"/>
      <w:lvlJc w:val="left"/>
      <w:pPr>
        <w:tabs>
          <w:tab w:val="num" w:pos="2160"/>
        </w:tabs>
        <w:ind w:left="2160" w:hanging="360"/>
      </w:pPr>
      <w:rPr>
        <w:rFonts w:ascii="Times New Roman" w:hAnsi="Times New Roman" w:hint="default"/>
      </w:rPr>
    </w:lvl>
    <w:lvl w:ilvl="3" w:tplc="710A2418" w:tentative="1">
      <w:start w:val="1"/>
      <w:numFmt w:val="bullet"/>
      <w:lvlText w:val="•"/>
      <w:lvlJc w:val="left"/>
      <w:pPr>
        <w:tabs>
          <w:tab w:val="num" w:pos="2880"/>
        </w:tabs>
        <w:ind w:left="2880" w:hanging="360"/>
      </w:pPr>
      <w:rPr>
        <w:rFonts w:ascii="Times New Roman" w:hAnsi="Times New Roman" w:hint="default"/>
      </w:rPr>
    </w:lvl>
    <w:lvl w:ilvl="4" w:tplc="03D079F8" w:tentative="1">
      <w:start w:val="1"/>
      <w:numFmt w:val="bullet"/>
      <w:lvlText w:val="•"/>
      <w:lvlJc w:val="left"/>
      <w:pPr>
        <w:tabs>
          <w:tab w:val="num" w:pos="3600"/>
        </w:tabs>
        <w:ind w:left="3600" w:hanging="360"/>
      </w:pPr>
      <w:rPr>
        <w:rFonts w:ascii="Times New Roman" w:hAnsi="Times New Roman" w:hint="default"/>
      </w:rPr>
    </w:lvl>
    <w:lvl w:ilvl="5" w:tplc="94E2336A" w:tentative="1">
      <w:start w:val="1"/>
      <w:numFmt w:val="bullet"/>
      <w:lvlText w:val="•"/>
      <w:lvlJc w:val="left"/>
      <w:pPr>
        <w:tabs>
          <w:tab w:val="num" w:pos="4320"/>
        </w:tabs>
        <w:ind w:left="4320" w:hanging="360"/>
      </w:pPr>
      <w:rPr>
        <w:rFonts w:ascii="Times New Roman" w:hAnsi="Times New Roman" w:hint="default"/>
      </w:rPr>
    </w:lvl>
    <w:lvl w:ilvl="6" w:tplc="AFE09DB8" w:tentative="1">
      <w:start w:val="1"/>
      <w:numFmt w:val="bullet"/>
      <w:lvlText w:val="•"/>
      <w:lvlJc w:val="left"/>
      <w:pPr>
        <w:tabs>
          <w:tab w:val="num" w:pos="5040"/>
        </w:tabs>
        <w:ind w:left="5040" w:hanging="360"/>
      </w:pPr>
      <w:rPr>
        <w:rFonts w:ascii="Times New Roman" w:hAnsi="Times New Roman" w:hint="default"/>
      </w:rPr>
    </w:lvl>
    <w:lvl w:ilvl="7" w:tplc="37D0AD90" w:tentative="1">
      <w:start w:val="1"/>
      <w:numFmt w:val="bullet"/>
      <w:lvlText w:val="•"/>
      <w:lvlJc w:val="left"/>
      <w:pPr>
        <w:tabs>
          <w:tab w:val="num" w:pos="5760"/>
        </w:tabs>
        <w:ind w:left="5760" w:hanging="360"/>
      </w:pPr>
      <w:rPr>
        <w:rFonts w:ascii="Times New Roman" w:hAnsi="Times New Roman" w:hint="default"/>
      </w:rPr>
    </w:lvl>
    <w:lvl w:ilvl="8" w:tplc="F3325C0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9721A0"/>
    <w:multiLevelType w:val="hybridMultilevel"/>
    <w:tmpl w:val="73CCD224"/>
    <w:lvl w:ilvl="0" w:tplc="387A1A7A">
      <w:start w:val="1"/>
      <w:numFmt w:val="bullet"/>
      <w:lvlText w:val="•"/>
      <w:lvlJc w:val="left"/>
      <w:pPr>
        <w:tabs>
          <w:tab w:val="num" w:pos="720"/>
        </w:tabs>
        <w:ind w:left="720" w:hanging="360"/>
      </w:pPr>
      <w:rPr>
        <w:rFonts w:ascii="Times New Roman" w:hAnsi="Times New Roman" w:hint="default"/>
      </w:rPr>
    </w:lvl>
    <w:lvl w:ilvl="1" w:tplc="35124A1E" w:tentative="1">
      <w:start w:val="1"/>
      <w:numFmt w:val="bullet"/>
      <w:lvlText w:val="•"/>
      <w:lvlJc w:val="left"/>
      <w:pPr>
        <w:tabs>
          <w:tab w:val="num" w:pos="1440"/>
        </w:tabs>
        <w:ind w:left="1440" w:hanging="360"/>
      </w:pPr>
      <w:rPr>
        <w:rFonts w:ascii="Times New Roman" w:hAnsi="Times New Roman" w:hint="default"/>
      </w:rPr>
    </w:lvl>
    <w:lvl w:ilvl="2" w:tplc="CBA6590A" w:tentative="1">
      <w:start w:val="1"/>
      <w:numFmt w:val="bullet"/>
      <w:lvlText w:val="•"/>
      <w:lvlJc w:val="left"/>
      <w:pPr>
        <w:tabs>
          <w:tab w:val="num" w:pos="2160"/>
        </w:tabs>
        <w:ind w:left="2160" w:hanging="360"/>
      </w:pPr>
      <w:rPr>
        <w:rFonts w:ascii="Times New Roman" w:hAnsi="Times New Roman" w:hint="default"/>
      </w:rPr>
    </w:lvl>
    <w:lvl w:ilvl="3" w:tplc="5AD86E20" w:tentative="1">
      <w:start w:val="1"/>
      <w:numFmt w:val="bullet"/>
      <w:lvlText w:val="•"/>
      <w:lvlJc w:val="left"/>
      <w:pPr>
        <w:tabs>
          <w:tab w:val="num" w:pos="2880"/>
        </w:tabs>
        <w:ind w:left="2880" w:hanging="360"/>
      </w:pPr>
      <w:rPr>
        <w:rFonts w:ascii="Times New Roman" w:hAnsi="Times New Roman" w:hint="default"/>
      </w:rPr>
    </w:lvl>
    <w:lvl w:ilvl="4" w:tplc="43D499F6" w:tentative="1">
      <w:start w:val="1"/>
      <w:numFmt w:val="bullet"/>
      <w:lvlText w:val="•"/>
      <w:lvlJc w:val="left"/>
      <w:pPr>
        <w:tabs>
          <w:tab w:val="num" w:pos="3600"/>
        </w:tabs>
        <w:ind w:left="3600" w:hanging="360"/>
      </w:pPr>
      <w:rPr>
        <w:rFonts w:ascii="Times New Roman" w:hAnsi="Times New Roman" w:hint="default"/>
      </w:rPr>
    </w:lvl>
    <w:lvl w:ilvl="5" w:tplc="17CE8B32" w:tentative="1">
      <w:start w:val="1"/>
      <w:numFmt w:val="bullet"/>
      <w:lvlText w:val="•"/>
      <w:lvlJc w:val="left"/>
      <w:pPr>
        <w:tabs>
          <w:tab w:val="num" w:pos="4320"/>
        </w:tabs>
        <w:ind w:left="4320" w:hanging="360"/>
      </w:pPr>
      <w:rPr>
        <w:rFonts w:ascii="Times New Roman" w:hAnsi="Times New Roman" w:hint="default"/>
      </w:rPr>
    </w:lvl>
    <w:lvl w:ilvl="6" w:tplc="7D5244E4" w:tentative="1">
      <w:start w:val="1"/>
      <w:numFmt w:val="bullet"/>
      <w:lvlText w:val="•"/>
      <w:lvlJc w:val="left"/>
      <w:pPr>
        <w:tabs>
          <w:tab w:val="num" w:pos="5040"/>
        </w:tabs>
        <w:ind w:left="5040" w:hanging="360"/>
      </w:pPr>
      <w:rPr>
        <w:rFonts w:ascii="Times New Roman" w:hAnsi="Times New Roman" w:hint="default"/>
      </w:rPr>
    </w:lvl>
    <w:lvl w:ilvl="7" w:tplc="4B4ADE00" w:tentative="1">
      <w:start w:val="1"/>
      <w:numFmt w:val="bullet"/>
      <w:lvlText w:val="•"/>
      <w:lvlJc w:val="left"/>
      <w:pPr>
        <w:tabs>
          <w:tab w:val="num" w:pos="5760"/>
        </w:tabs>
        <w:ind w:left="5760" w:hanging="360"/>
      </w:pPr>
      <w:rPr>
        <w:rFonts w:ascii="Times New Roman" w:hAnsi="Times New Roman" w:hint="default"/>
      </w:rPr>
    </w:lvl>
    <w:lvl w:ilvl="8" w:tplc="227C3A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D01657"/>
    <w:multiLevelType w:val="hybridMultilevel"/>
    <w:tmpl w:val="5E7AE030"/>
    <w:lvl w:ilvl="0" w:tplc="4AE81942">
      <w:start w:val="1"/>
      <w:numFmt w:val="bullet"/>
      <w:lvlText w:val="•"/>
      <w:lvlJc w:val="left"/>
      <w:pPr>
        <w:tabs>
          <w:tab w:val="num" w:pos="720"/>
        </w:tabs>
        <w:ind w:left="720" w:hanging="360"/>
      </w:pPr>
      <w:rPr>
        <w:rFonts w:ascii="Times New Roman" w:hAnsi="Times New Roman" w:hint="default"/>
      </w:rPr>
    </w:lvl>
    <w:lvl w:ilvl="1" w:tplc="42CE58DA">
      <w:start w:val="1986"/>
      <w:numFmt w:val="bullet"/>
      <w:lvlText w:val="–"/>
      <w:lvlJc w:val="left"/>
      <w:pPr>
        <w:tabs>
          <w:tab w:val="num" w:pos="1440"/>
        </w:tabs>
        <w:ind w:left="1440" w:hanging="360"/>
      </w:pPr>
      <w:rPr>
        <w:rFonts w:ascii="Arial" w:hAnsi="Arial" w:hint="default"/>
      </w:rPr>
    </w:lvl>
    <w:lvl w:ilvl="2" w:tplc="345AB73A" w:tentative="1">
      <w:start w:val="1"/>
      <w:numFmt w:val="bullet"/>
      <w:lvlText w:val="•"/>
      <w:lvlJc w:val="left"/>
      <w:pPr>
        <w:tabs>
          <w:tab w:val="num" w:pos="2160"/>
        </w:tabs>
        <w:ind w:left="2160" w:hanging="360"/>
      </w:pPr>
      <w:rPr>
        <w:rFonts w:ascii="Times New Roman" w:hAnsi="Times New Roman" w:hint="default"/>
      </w:rPr>
    </w:lvl>
    <w:lvl w:ilvl="3" w:tplc="D7C2DF2A" w:tentative="1">
      <w:start w:val="1"/>
      <w:numFmt w:val="bullet"/>
      <w:lvlText w:val="•"/>
      <w:lvlJc w:val="left"/>
      <w:pPr>
        <w:tabs>
          <w:tab w:val="num" w:pos="2880"/>
        </w:tabs>
        <w:ind w:left="2880" w:hanging="360"/>
      </w:pPr>
      <w:rPr>
        <w:rFonts w:ascii="Times New Roman" w:hAnsi="Times New Roman" w:hint="default"/>
      </w:rPr>
    </w:lvl>
    <w:lvl w:ilvl="4" w:tplc="0AC8D612" w:tentative="1">
      <w:start w:val="1"/>
      <w:numFmt w:val="bullet"/>
      <w:lvlText w:val="•"/>
      <w:lvlJc w:val="left"/>
      <w:pPr>
        <w:tabs>
          <w:tab w:val="num" w:pos="3600"/>
        </w:tabs>
        <w:ind w:left="3600" w:hanging="360"/>
      </w:pPr>
      <w:rPr>
        <w:rFonts w:ascii="Times New Roman" w:hAnsi="Times New Roman" w:hint="default"/>
      </w:rPr>
    </w:lvl>
    <w:lvl w:ilvl="5" w:tplc="1B1C4F84" w:tentative="1">
      <w:start w:val="1"/>
      <w:numFmt w:val="bullet"/>
      <w:lvlText w:val="•"/>
      <w:lvlJc w:val="left"/>
      <w:pPr>
        <w:tabs>
          <w:tab w:val="num" w:pos="4320"/>
        </w:tabs>
        <w:ind w:left="4320" w:hanging="360"/>
      </w:pPr>
      <w:rPr>
        <w:rFonts w:ascii="Times New Roman" w:hAnsi="Times New Roman" w:hint="default"/>
      </w:rPr>
    </w:lvl>
    <w:lvl w:ilvl="6" w:tplc="DB92242E" w:tentative="1">
      <w:start w:val="1"/>
      <w:numFmt w:val="bullet"/>
      <w:lvlText w:val="•"/>
      <w:lvlJc w:val="left"/>
      <w:pPr>
        <w:tabs>
          <w:tab w:val="num" w:pos="5040"/>
        </w:tabs>
        <w:ind w:left="5040" w:hanging="360"/>
      </w:pPr>
      <w:rPr>
        <w:rFonts w:ascii="Times New Roman" w:hAnsi="Times New Roman" w:hint="default"/>
      </w:rPr>
    </w:lvl>
    <w:lvl w:ilvl="7" w:tplc="44C00718" w:tentative="1">
      <w:start w:val="1"/>
      <w:numFmt w:val="bullet"/>
      <w:lvlText w:val="•"/>
      <w:lvlJc w:val="left"/>
      <w:pPr>
        <w:tabs>
          <w:tab w:val="num" w:pos="5760"/>
        </w:tabs>
        <w:ind w:left="5760" w:hanging="360"/>
      </w:pPr>
      <w:rPr>
        <w:rFonts w:ascii="Times New Roman" w:hAnsi="Times New Roman" w:hint="default"/>
      </w:rPr>
    </w:lvl>
    <w:lvl w:ilvl="8" w:tplc="5E1257B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EB63A4"/>
    <w:multiLevelType w:val="hybridMultilevel"/>
    <w:tmpl w:val="D03ABBD4"/>
    <w:lvl w:ilvl="0" w:tplc="5D6C78EA">
      <w:start w:val="1"/>
      <w:numFmt w:val="bullet"/>
      <w:lvlText w:val="•"/>
      <w:lvlJc w:val="left"/>
      <w:pPr>
        <w:tabs>
          <w:tab w:val="num" w:pos="720"/>
        </w:tabs>
        <w:ind w:left="720" w:hanging="360"/>
      </w:pPr>
      <w:rPr>
        <w:rFonts w:ascii="Times New Roman" w:hAnsi="Times New Roman" w:hint="default"/>
      </w:rPr>
    </w:lvl>
    <w:lvl w:ilvl="1" w:tplc="0CC6898A" w:tentative="1">
      <w:start w:val="1"/>
      <w:numFmt w:val="bullet"/>
      <w:lvlText w:val="•"/>
      <w:lvlJc w:val="left"/>
      <w:pPr>
        <w:tabs>
          <w:tab w:val="num" w:pos="1440"/>
        </w:tabs>
        <w:ind w:left="1440" w:hanging="360"/>
      </w:pPr>
      <w:rPr>
        <w:rFonts w:ascii="Times New Roman" w:hAnsi="Times New Roman" w:hint="default"/>
      </w:rPr>
    </w:lvl>
    <w:lvl w:ilvl="2" w:tplc="EA2C6266" w:tentative="1">
      <w:start w:val="1"/>
      <w:numFmt w:val="bullet"/>
      <w:lvlText w:val="•"/>
      <w:lvlJc w:val="left"/>
      <w:pPr>
        <w:tabs>
          <w:tab w:val="num" w:pos="2160"/>
        </w:tabs>
        <w:ind w:left="2160" w:hanging="360"/>
      </w:pPr>
      <w:rPr>
        <w:rFonts w:ascii="Times New Roman" w:hAnsi="Times New Roman" w:hint="default"/>
      </w:rPr>
    </w:lvl>
    <w:lvl w:ilvl="3" w:tplc="63D42B1E" w:tentative="1">
      <w:start w:val="1"/>
      <w:numFmt w:val="bullet"/>
      <w:lvlText w:val="•"/>
      <w:lvlJc w:val="left"/>
      <w:pPr>
        <w:tabs>
          <w:tab w:val="num" w:pos="2880"/>
        </w:tabs>
        <w:ind w:left="2880" w:hanging="360"/>
      </w:pPr>
      <w:rPr>
        <w:rFonts w:ascii="Times New Roman" w:hAnsi="Times New Roman" w:hint="default"/>
      </w:rPr>
    </w:lvl>
    <w:lvl w:ilvl="4" w:tplc="A20AF8DC" w:tentative="1">
      <w:start w:val="1"/>
      <w:numFmt w:val="bullet"/>
      <w:lvlText w:val="•"/>
      <w:lvlJc w:val="left"/>
      <w:pPr>
        <w:tabs>
          <w:tab w:val="num" w:pos="3600"/>
        </w:tabs>
        <w:ind w:left="3600" w:hanging="360"/>
      </w:pPr>
      <w:rPr>
        <w:rFonts w:ascii="Times New Roman" w:hAnsi="Times New Roman" w:hint="default"/>
      </w:rPr>
    </w:lvl>
    <w:lvl w:ilvl="5" w:tplc="CEA0867C" w:tentative="1">
      <w:start w:val="1"/>
      <w:numFmt w:val="bullet"/>
      <w:lvlText w:val="•"/>
      <w:lvlJc w:val="left"/>
      <w:pPr>
        <w:tabs>
          <w:tab w:val="num" w:pos="4320"/>
        </w:tabs>
        <w:ind w:left="4320" w:hanging="360"/>
      </w:pPr>
      <w:rPr>
        <w:rFonts w:ascii="Times New Roman" w:hAnsi="Times New Roman" w:hint="default"/>
      </w:rPr>
    </w:lvl>
    <w:lvl w:ilvl="6" w:tplc="C2024E0C" w:tentative="1">
      <w:start w:val="1"/>
      <w:numFmt w:val="bullet"/>
      <w:lvlText w:val="•"/>
      <w:lvlJc w:val="left"/>
      <w:pPr>
        <w:tabs>
          <w:tab w:val="num" w:pos="5040"/>
        </w:tabs>
        <w:ind w:left="5040" w:hanging="360"/>
      </w:pPr>
      <w:rPr>
        <w:rFonts w:ascii="Times New Roman" w:hAnsi="Times New Roman" w:hint="default"/>
      </w:rPr>
    </w:lvl>
    <w:lvl w:ilvl="7" w:tplc="81004CE8" w:tentative="1">
      <w:start w:val="1"/>
      <w:numFmt w:val="bullet"/>
      <w:lvlText w:val="•"/>
      <w:lvlJc w:val="left"/>
      <w:pPr>
        <w:tabs>
          <w:tab w:val="num" w:pos="5760"/>
        </w:tabs>
        <w:ind w:left="5760" w:hanging="360"/>
      </w:pPr>
      <w:rPr>
        <w:rFonts w:ascii="Times New Roman" w:hAnsi="Times New Roman" w:hint="default"/>
      </w:rPr>
    </w:lvl>
    <w:lvl w:ilvl="8" w:tplc="F61ACB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4E1DD2"/>
    <w:multiLevelType w:val="hybridMultilevel"/>
    <w:tmpl w:val="715E8EC4"/>
    <w:lvl w:ilvl="0" w:tplc="9B7435A6">
      <w:start w:val="1"/>
      <w:numFmt w:val="bullet"/>
      <w:lvlText w:val="•"/>
      <w:lvlJc w:val="left"/>
      <w:pPr>
        <w:tabs>
          <w:tab w:val="num" w:pos="720"/>
        </w:tabs>
        <w:ind w:left="720" w:hanging="360"/>
      </w:pPr>
      <w:rPr>
        <w:rFonts w:ascii="Times New Roman" w:hAnsi="Times New Roman" w:hint="default"/>
      </w:rPr>
    </w:lvl>
    <w:lvl w:ilvl="1" w:tplc="95A42DB8" w:tentative="1">
      <w:start w:val="1"/>
      <w:numFmt w:val="bullet"/>
      <w:lvlText w:val="•"/>
      <w:lvlJc w:val="left"/>
      <w:pPr>
        <w:tabs>
          <w:tab w:val="num" w:pos="1440"/>
        </w:tabs>
        <w:ind w:left="1440" w:hanging="360"/>
      </w:pPr>
      <w:rPr>
        <w:rFonts w:ascii="Times New Roman" w:hAnsi="Times New Roman" w:hint="default"/>
      </w:rPr>
    </w:lvl>
    <w:lvl w:ilvl="2" w:tplc="315E65F8" w:tentative="1">
      <w:start w:val="1"/>
      <w:numFmt w:val="bullet"/>
      <w:lvlText w:val="•"/>
      <w:lvlJc w:val="left"/>
      <w:pPr>
        <w:tabs>
          <w:tab w:val="num" w:pos="2160"/>
        </w:tabs>
        <w:ind w:left="2160" w:hanging="360"/>
      </w:pPr>
      <w:rPr>
        <w:rFonts w:ascii="Times New Roman" w:hAnsi="Times New Roman" w:hint="default"/>
      </w:rPr>
    </w:lvl>
    <w:lvl w:ilvl="3" w:tplc="5606AA1A" w:tentative="1">
      <w:start w:val="1"/>
      <w:numFmt w:val="bullet"/>
      <w:lvlText w:val="•"/>
      <w:lvlJc w:val="left"/>
      <w:pPr>
        <w:tabs>
          <w:tab w:val="num" w:pos="2880"/>
        </w:tabs>
        <w:ind w:left="2880" w:hanging="360"/>
      </w:pPr>
      <w:rPr>
        <w:rFonts w:ascii="Times New Roman" w:hAnsi="Times New Roman" w:hint="default"/>
      </w:rPr>
    </w:lvl>
    <w:lvl w:ilvl="4" w:tplc="1136C416" w:tentative="1">
      <w:start w:val="1"/>
      <w:numFmt w:val="bullet"/>
      <w:lvlText w:val="•"/>
      <w:lvlJc w:val="left"/>
      <w:pPr>
        <w:tabs>
          <w:tab w:val="num" w:pos="3600"/>
        </w:tabs>
        <w:ind w:left="3600" w:hanging="360"/>
      </w:pPr>
      <w:rPr>
        <w:rFonts w:ascii="Times New Roman" w:hAnsi="Times New Roman" w:hint="default"/>
      </w:rPr>
    </w:lvl>
    <w:lvl w:ilvl="5" w:tplc="2F541E08" w:tentative="1">
      <w:start w:val="1"/>
      <w:numFmt w:val="bullet"/>
      <w:lvlText w:val="•"/>
      <w:lvlJc w:val="left"/>
      <w:pPr>
        <w:tabs>
          <w:tab w:val="num" w:pos="4320"/>
        </w:tabs>
        <w:ind w:left="4320" w:hanging="360"/>
      </w:pPr>
      <w:rPr>
        <w:rFonts w:ascii="Times New Roman" w:hAnsi="Times New Roman" w:hint="default"/>
      </w:rPr>
    </w:lvl>
    <w:lvl w:ilvl="6" w:tplc="7C2649E2" w:tentative="1">
      <w:start w:val="1"/>
      <w:numFmt w:val="bullet"/>
      <w:lvlText w:val="•"/>
      <w:lvlJc w:val="left"/>
      <w:pPr>
        <w:tabs>
          <w:tab w:val="num" w:pos="5040"/>
        </w:tabs>
        <w:ind w:left="5040" w:hanging="360"/>
      </w:pPr>
      <w:rPr>
        <w:rFonts w:ascii="Times New Roman" w:hAnsi="Times New Roman" w:hint="default"/>
      </w:rPr>
    </w:lvl>
    <w:lvl w:ilvl="7" w:tplc="E62006F0" w:tentative="1">
      <w:start w:val="1"/>
      <w:numFmt w:val="bullet"/>
      <w:lvlText w:val="•"/>
      <w:lvlJc w:val="left"/>
      <w:pPr>
        <w:tabs>
          <w:tab w:val="num" w:pos="5760"/>
        </w:tabs>
        <w:ind w:left="5760" w:hanging="360"/>
      </w:pPr>
      <w:rPr>
        <w:rFonts w:ascii="Times New Roman" w:hAnsi="Times New Roman" w:hint="default"/>
      </w:rPr>
    </w:lvl>
    <w:lvl w:ilvl="8" w:tplc="8DA0DD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A0669F"/>
    <w:multiLevelType w:val="hybridMultilevel"/>
    <w:tmpl w:val="8110D71C"/>
    <w:lvl w:ilvl="0" w:tplc="010432FA">
      <w:start w:val="1"/>
      <w:numFmt w:val="bullet"/>
      <w:lvlText w:val="•"/>
      <w:lvlJc w:val="left"/>
      <w:pPr>
        <w:tabs>
          <w:tab w:val="num" w:pos="720"/>
        </w:tabs>
        <w:ind w:left="720" w:hanging="360"/>
      </w:pPr>
      <w:rPr>
        <w:rFonts w:ascii="Times New Roman" w:hAnsi="Times New Roman" w:hint="default"/>
      </w:rPr>
    </w:lvl>
    <w:lvl w:ilvl="1" w:tplc="EFC62AD6">
      <w:start w:val="1316"/>
      <w:numFmt w:val="bullet"/>
      <w:lvlText w:val="–"/>
      <w:lvlJc w:val="left"/>
      <w:pPr>
        <w:tabs>
          <w:tab w:val="num" w:pos="1440"/>
        </w:tabs>
        <w:ind w:left="1440" w:hanging="360"/>
      </w:pPr>
      <w:rPr>
        <w:rFonts w:ascii="Arial" w:hAnsi="Arial" w:hint="default"/>
      </w:rPr>
    </w:lvl>
    <w:lvl w:ilvl="2" w:tplc="AF8E4D8E" w:tentative="1">
      <w:start w:val="1"/>
      <w:numFmt w:val="bullet"/>
      <w:lvlText w:val="•"/>
      <w:lvlJc w:val="left"/>
      <w:pPr>
        <w:tabs>
          <w:tab w:val="num" w:pos="2160"/>
        </w:tabs>
        <w:ind w:left="2160" w:hanging="360"/>
      </w:pPr>
      <w:rPr>
        <w:rFonts w:ascii="Times New Roman" w:hAnsi="Times New Roman" w:hint="default"/>
      </w:rPr>
    </w:lvl>
    <w:lvl w:ilvl="3" w:tplc="CC28B718" w:tentative="1">
      <w:start w:val="1"/>
      <w:numFmt w:val="bullet"/>
      <w:lvlText w:val="•"/>
      <w:lvlJc w:val="left"/>
      <w:pPr>
        <w:tabs>
          <w:tab w:val="num" w:pos="2880"/>
        </w:tabs>
        <w:ind w:left="2880" w:hanging="360"/>
      </w:pPr>
      <w:rPr>
        <w:rFonts w:ascii="Times New Roman" w:hAnsi="Times New Roman" w:hint="default"/>
      </w:rPr>
    </w:lvl>
    <w:lvl w:ilvl="4" w:tplc="90547A72" w:tentative="1">
      <w:start w:val="1"/>
      <w:numFmt w:val="bullet"/>
      <w:lvlText w:val="•"/>
      <w:lvlJc w:val="left"/>
      <w:pPr>
        <w:tabs>
          <w:tab w:val="num" w:pos="3600"/>
        </w:tabs>
        <w:ind w:left="3600" w:hanging="360"/>
      </w:pPr>
      <w:rPr>
        <w:rFonts w:ascii="Times New Roman" w:hAnsi="Times New Roman" w:hint="default"/>
      </w:rPr>
    </w:lvl>
    <w:lvl w:ilvl="5" w:tplc="F54C2584" w:tentative="1">
      <w:start w:val="1"/>
      <w:numFmt w:val="bullet"/>
      <w:lvlText w:val="•"/>
      <w:lvlJc w:val="left"/>
      <w:pPr>
        <w:tabs>
          <w:tab w:val="num" w:pos="4320"/>
        </w:tabs>
        <w:ind w:left="4320" w:hanging="360"/>
      </w:pPr>
      <w:rPr>
        <w:rFonts w:ascii="Times New Roman" w:hAnsi="Times New Roman" w:hint="default"/>
      </w:rPr>
    </w:lvl>
    <w:lvl w:ilvl="6" w:tplc="A54A7836" w:tentative="1">
      <w:start w:val="1"/>
      <w:numFmt w:val="bullet"/>
      <w:lvlText w:val="•"/>
      <w:lvlJc w:val="left"/>
      <w:pPr>
        <w:tabs>
          <w:tab w:val="num" w:pos="5040"/>
        </w:tabs>
        <w:ind w:left="5040" w:hanging="360"/>
      </w:pPr>
      <w:rPr>
        <w:rFonts w:ascii="Times New Roman" w:hAnsi="Times New Roman" w:hint="default"/>
      </w:rPr>
    </w:lvl>
    <w:lvl w:ilvl="7" w:tplc="1AEC2832" w:tentative="1">
      <w:start w:val="1"/>
      <w:numFmt w:val="bullet"/>
      <w:lvlText w:val="•"/>
      <w:lvlJc w:val="left"/>
      <w:pPr>
        <w:tabs>
          <w:tab w:val="num" w:pos="5760"/>
        </w:tabs>
        <w:ind w:left="5760" w:hanging="360"/>
      </w:pPr>
      <w:rPr>
        <w:rFonts w:ascii="Times New Roman" w:hAnsi="Times New Roman" w:hint="default"/>
      </w:rPr>
    </w:lvl>
    <w:lvl w:ilvl="8" w:tplc="7A8A7C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3C3E66"/>
    <w:multiLevelType w:val="hybridMultilevel"/>
    <w:tmpl w:val="6F741520"/>
    <w:lvl w:ilvl="0" w:tplc="AF6EC45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C4686CEA">
      <w:start w:val="1"/>
      <w:numFmt w:val="decimal"/>
      <w:lvlText w:val="%3."/>
      <w:lvlJc w:val="left"/>
      <w:pPr>
        <w:tabs>
          <w:tab w:val="num" w:pos="2160"/>
        </w:tabs>
        <w:ind w:left="2160" w:hanging="360"/>
      </w:pPr>
    </w:lvl>
    <w:lvl w:ilvl="3" w:tplc="C388E540" w:tentative="1">
      <w:start w:val="1"/>
      <w:numFmt w:val="bullet"/>
      <w:lvlText w:val="•"/>
      <w:lvlJc w:val="left"/>
      <w:pPr>
        <w:tabs>
          <w:tab w:val="num" w:pos="2880"/>
        </w:tabs>
        <w:ind w:left="2880" w:hanging="360"/>
      </w:pPr>
      <w:rPr>
        <w:rFonts w:ascii="Times New Roman" w:hAnsi="Times New Roman" w:hint="default"/>
      </w:rPr>
    </w:lvl>
    <w:lvl w:ilvl="4" w:tplc="8EE696C4" w:tentative="1">
      <w:start w:val="1"/>
      <w:numFmt w:val="bullet"/>
      <w:lvlText w:val="•"/>
      <w:lvlJc w:val="left"/>
      <w:pPr>
        <w:tabs>
          <w:tab w:val="num" w:pos="3600"/>
        </w:tabs>
        <w:ind w:left="3600" w:hanging="360"/>
      </w:pPr>
      <w:rPr>
        <w:rFonts w:ascii="Times New Roman" w:hAnsi="Times New Roman" w:hint="default"/>
      </w:rPr>
    </w:lvl>
    <w:lvl w:ilvl="5" w:tplc="437EC660" w:tentative="1">
      <w:start w:val="1"/>
      <w:numFmt w:val="bullet"/>
      <w:lvlText w:val="•"/>
      <w:lvlJc w:val="left"/>
      <w:pPr>
        <w:tabs>
          <w:tab w:val="num" w:pos="4320"/>
        </w:tabs>
        <w:ind w:left="4320" w:hanging="360"/>
      </w:pPr>
      <w:rPr>
        <w:rFonts w:ascii="Times New Roman" w:hAnsi="Times New Roman" w:hint="default"/>
      </w:rPr>
    </w:lvl>
    <w:lvl w:ilvl="6" w:tplc="D9DA0AC2" w:tentative="1">
      <w:start w:val="1"/>
      <w:numFmt w:val="bullet"/>
      <w:lvlText w:val="•"/>
      <w:lvlJc w:val="left"/>
      <w:pPr>
        <w:tabs>
          <w:tab w:val="num" w:pos="5040"/>
        </w:tabs>
        <w:ind w:left="5040" w:hanging="360"/>
      </w:pPr>
      <w:rPr>
        <w:rFonts w:ascii="Times New Roman" w:hAnsi="Times New Roman" w:hint="default"/>
      </w:rPr>
    </w:lvl>
    <w:lvl w:ilvl="7" w:tplc="0F5ED646" w:tentative="1">
      <w:start w:val="1"/>
      <w:numFmt w:val="bullet"/>
      <w:lvlText w:val="•"/>
      <w:lvlJc w:val="left"/>
      <w:pPr>
        <w:tabs>
          <w:tab w:val="num" w:pos="5760"/>
        </w:tabs>
        <w:ind w:left="5760" w:hanging="360"/>
      </w:pPr>
      <w:rPr>
        <w:rFonts w:ascii="Times New Roman" w:hAnsi="Times New Roman" w:hint="default"/>
      </w:rPr>
    </w:lvl>
    <w:lvl w:ilvl="8" w:tplc="C8701BC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543695"/>
    <w:multiLevelType w:val="hybridMultilevel"/>
    <w:tmpl w:val="7A4880AE"/>
    <w:lvl w:ilvl="0" w:tplc="2CE48D88">
      <w:start w:val="1"/>
      <w:numFmt w:val="bullet"/>
      <w:lvlText w:val="•"/>
      <w:lvlJc w:val="left"/>
      <w:pPr>
        <w:tabs>
          <w:tab w:val="num" w:pos="720"/>
        </w:tabs>
        <w:ind w:left="720" w:hanging="360"/>
      </w:pPr>
      <w:rPr>
        <w:rFonts w:ascii="Times New Roman" w:hAnsi="Times New Roman" w:hint="default"/>
      </w:rPr>
    </w:lvl>
    <w:lvl w:ilvl="1" w:tplc="2F1CC39A">
      <w:start w:val="1"/>
      <w:numFmt w:val="bullet"/>
      <w:lvlText w:val="•"/>
      <w:lvlJc w:val="left"/>
      <w:pPr>
        <w:tabs>
          <w:tab w:val="num" w:pos="1440"/>
        </w:tabs>
        <w:ind w:left="1440" w:hanging="360"/>
      </w:pPr>
      <w:rPr>
        <w:rFonts w:ascii="Times New Roman" w:hAnsi="Times New Roman" w:hint="default"/>
      </w:rPr>
    </w:lvl>
    <w:lvl w:ilvl="2" w:tplc="66BEDC38" w:tentative="1">
      <w:start w:val="1"/>
      <w:numFmt w:val="bullet"/>
      <w:lvlText w:val="•"/>
      <w:lvlJc w:val="left"/>
      <w:pPr>
        <w:tabs>
          <w:tab w:val="num" w:pos="2160"/>
        </w:tabs>
        <w:ind w:left="2160" w:hanging="360"/>
      </w:pPr>
      <w:rPr>
        <w:rFonts w:ascii="Times New Roman" w:hAnsi="Times New Roman" w:hint="default"/>
      </w:rPr>
    </w:lvl>
    <w:lvl w:ilvl="3" w:tplc="D7B0335E" w:tentative="1">
      <w:start w:val="1"/>
      <w:numFmt w:val="bullet"/>
      <w:lvlText w:val="•"/>
      <w:lvlJc w:val="left"/>
      <w:pPr>
        <w:tabs>
          <w:tab w:val="num" w:pos="2880"/>
        </w:tabs>
        <w:ind w:left="2880" w:hanging="360"/>
      </w:pPr>
      <w:rPr>
        <w:rFonts w:ascii="Times New Roman" w:hAnsi="Times New Roman" w:hint="default"/>
      </w:rPr>
    </w:lvl>
    <w:lvl w:ilvl="4" w:tplc="FDE61164" w:tentative="1">
      <w:start w:val="1"/>
      <w:numFmt w:val="bullet"/>
      <w:lvlText w:val="•"/>
      <w:lvlJc w:val="left"/>
      <w:pPr>
        <w:tabs>
          <w:tab w:val="num" w:pos="3600"/>
        </w:tabs>
        <w:ind w:left="3600" w:hanging="360"/>
      </w:pPr>
      <w:rPr>
        <w:rFonts w:ascii="Times New Roman" w:hAnsi="Times New Roman" w:hint="default"/>
      </w:rPr>
    </w:lvl>
    <w:lvl w:ilvl="5" w:tplc="6A6E88C0" w:tentative="1">
      <w:start w:val="1"/>
      <w:numFmt w:val="bullet"/>
      <w:lvlText w:val="•"/>
      <w:lvlJc w:val="left"/>
      <w:pPr>
        <w:tabs>
          <w:tab w:val="num" w:pos="4320"/>
        </w:tabs>
        <w:ind w:left="4320" w:hanging="360"/>
      </w:pPr>
      <w:rPr>
        <w:rFonts w:ascii="Times New Roman" w:hAnsi="Times New Roman" w:hint="default"/>
      </w:rPr>
    </w:lvl>
    <w:lvl w:ilvl="6" w:tplc="9DDEEEA6" w:tentative="1">
      <w:start w:val="1"/>
      <w:numFmt w:val="bullet"/>
      <w:lvlText w:val="•"/>
      <w:lvlJc w:val="left"/>
      <w:pPr>
        <w:tabs>
          <w:tab w:val="num" w:pos="5040"/>
        </w:tabs>
        <w:ind w:left="5040" w:hanging="360"/>
      </w:pPr>
      <w:rPr>
        <w:rFonts w:ascii="Times New Roman" w:hAnsi="Times New Roman" w:hint="default"/>
      </w:rPr>
    </w:lvl>
    <w:lvl w:ilvl="7" w:tplc="D6925D5A" w:tentative="1">
      <w:start w:val="1"/>
      <w:numFmt w:val="bullet"/>
      <w:lvlText w:val="•"/>
      <w:lvlJc w:val="left"/>
      <w:pPr>
        <w:tabs>
          <w:tab w:val="num" w:pos="5760"/>
        </w:tabs>
        <w:ind w:left="5760" w:hanging="360"/>
      </w:pPr>
      <w:rPr>
        <w:rFonts w:ascii="Times New Roman" w:hAnsi="Times New Roman" w:hint="default"/>
      </w:rPr>
    </w:lvl>
    <w:lvl w:ilvl="8" w:tplc="9C6EC9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8D2423"/>
    <w:multiLevelType w:val="hybridMultilevel"/>
    <w:tmpl w:val="20E44508"/>
    <w:lvl w:ilvl="0" w:tplc="AF46BC8C">
      <w:start w:val="1"/>
      <w:numFmt w:val="bullet"/>
      <w:lvlText w:val="•"/>
      <w:lvlJc w:val="left"/>
      <w:pPr>
        <w:tabs>
          <w:tab w:val="num" w:pos="720"/>
        </w:tabs>
        <w:ind w:left="720" w:hanging="360"/>
      </w:pPr>
      <w:rPr>
        <w:rFonts w:ascii="Times New Roman" w:hAnsi="Times New Roman" w:hint="default"/>
      </w:rPr>
    </w:lvl>
    <w:lvl w:ilvl="1" w:tplc="BFD87228">
      <w:start w:val="349"/>
      <w:numFmt w:val="bullet"/>
      <w:lvlText w:val="–"/>
      <w:lvlJc w:val="left"/>
      <w:pPr>
        <w:tabs>
          <w:tab w:val="num" w:pos="1440"/>
        </w:tabs>
        <w:ind w:left="1440" w:hanging="360"/>
      </w:pPr>
      <w:rPr>
        <w:rFonts w:ascii="Arial" w:hAnsi="Arial" w:hint="default"/>
      </w:rPr>
    </w:lvl>
    <w:lvl w:ilvl="2" w:tplc="F3BABB1C">
      <w:start w:val="349"/>
      <w:numFmt w:val="bullet"/>
      <w:lvlText w:val=""/>
      <w:lvlJc w:val="left"/>
      <w:pPr>
        <w:tabs>
          <w:tab w:val="num" w:pos="2160"/>
        </w:tabs>
        <w:ind w:left="2160" w:hanging="360"/>
      </w:pPr>
      <w:rPr>
        <w:rFonts w:ascii="Wingdings" w:hAnsi="Wingdings" w:hint="default"/>
      </w:rPr>
    </w:lvl>
    <w:lvl w:ilvl="3" w:tplc="B32082B6" w:tentative="1">
      <w:start w:val="1"/>
      <w:numFmt w:val="bullet"/>
      <w:lvlText w:val="•"/>
      <w:lvlJc w:val="left"/>
      <w:pPr>
        <w:tabs>
          <w:tab w:val="num" w:pos="2880"/>
        </w:tabs>
        <w:ind w:left="2880" w:hanging="360"/>
      </w:pPr>
      <w:rPr>
        <w:rFonts w:ascii="Times New Roman" w:hAnsi="Times New Roman" w:hint="default"/>
      </w:rPr>
    </w:lvl>
    <w:lvl w:ilvl="4" w:tplc="1D28CF60" w:tentative="1">
      <w:start w:val="1"/>
      <w:numFmt w:val="bullet"/>
      <w:lvlText w:val="•"/>
      <w:lvlJc w:val="left"/>
      <w:pPr>
        <w:tabs>
          <w:tab w:val="num" w:pos="3600"/>
        </w:tabs>
        <w:ind w:left="3600" w:hanging="360"/>
      </w:pPr>
      <w:rPr>
        <w:rFonts w:ascii="Times New Roman" w:hAnsi="Times New Roman" w:hint="default"/>
      </w:rPr>
    </w:lvl>
    <w:lvl w:ilvl="5" w:tplc="2BD2A180" w:tentative="1">
      <w:start w:val="1"/>
      <w:numFmt w:val="bullet"/>
      <w:lvlText w:val="•"/>
      <w:lvlJc w:val="left"/>
      <w:pPr>
        <w:tabs>
          <w:tab w:val="num" w:pos="4320"/>
        </w:tabs>
        <w:ind w:left="4320" w:hanging="360"/>
      </w:pPr>
      <w:rPr>
        <w:rFonts w:ascii="Times New Roman" w:hAnsi="Times New Roman" w:hint="default"/>
      </w:rPr>
    </w:lvl>
    <w:lvl w:ilvl="6" w:tplc="18165C5A" w:tentative="1">
      <w:start w:val="1"/>
      <w:numFmt w:val="bullet"/>
      <w:lvlText w:val="•"/>
      <w:lvlJc w:val="left"/>
      <w:pPr>
        <w:tabs>
          <w:tab w:val="num" w:pos="5040"/>
        </w:tabs>
        <w:ind w:left="5040" w:hanging="360"/>
      </w:pPr>
      <w:rPr>
        <w:rFonts w:ascii="Times New Roman" w:hAnsi="Times New Roman" w:hint="default"/>
      </w:rPr>
    </w:lvl>
    <w:lvl w:ilvl="7" w:tplc="6B9257AA" w:tentative="1">
      <w:start w:val="1"/>
      <w:numFmt w:val="bullet"/>
      <w:lvlText w:val="•"/>
      <w:lvlJc w:val="left"/>
      <w:pPr>
        <w:tabs>
          <w:tab w:val="num" w:pos="5760"/>
        </w:tabs>
        <w:ind w:left="5760" w:hanging="360"/>
      </w:pPr>
      <w:rPr>
        <w:rFonts w:ascii="Times New Roman" w:hAnsi="Times New Roman" w:hint="default"/>
      </w:rPr>
    </w:lvl>
    <w:lvl w:ilvl="8" w:tplc="9C68B58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9168D4"/>
    <w:multiLevelType w:val="hybridMultilevel"/>
    <w:tmpl w:val="A6546138"/>
    <w:lvl w:ilvl="0" w:tplc="FD4857E0">
      <w:start w:val="1"/>
      <w:numFmt w:val="bullet"/>
      <w:lvlText w:val="•"/>
      <w:lvlJc w:val="left"/>
      <w:pPr>
        <w:tabs>
          <w:tab w:val="num" w:pos="720"/>
        </w:tabs>
        <w:ind w:left="720" w:hanging="360"/>
      </w:pPr>
      <w:rPr>
        <w:rFonts w:ascii="Times New Roman" w:hAnsi="Times New Roman" w:hint="default"/>
      </w:rPr>
    </w:lvl>
    <w:lvl w:ilvl="1" w:tplc="C2AE2970">
      <w:start w:val="1"/>
      <w:numFmt w:val="bullet"/>
      <w:lvlText w:val="•"/>
      <w:lvlJc w:val="left"/>
      <w:pPr>
        <w:tabs>
          <w:tab w:val="num" w:pos="1440"/>
        </w:tabs>
        <w:ind w:left="1440" w:hanging="360"/>
      </w:pPr>
      <w:rPr>
        <w:rFonts w:ascii="Times New Roman" w:hAnsi="Times New Roman" w:hint="default"/>
      </w:rPr>
    </w:lvl>
    <w:lvl w:ilvl="2" w:tplc="3CB683CC" w:tentative="1">
      <w:start w:val="1"/>
      <w:numFmt w:val="bullet"/>
      <w:lvlText w:val="•"/>
      <w:lvlJc w:val="left"/>
      <w:pPr>
        <w:tabs>
          <w:tab w:val="num" w:pos="2160"/>
        </w:tabs>
        <w:ind w:left="2160" w:hanging="360"/>
      </w:pPr>
      <w:rPr>
        <w:rFonts w:ascii="Times New Roman" w:hAnsi="Times New Roman" w:hint="default"/>
      </w:rPr>
    </w:lvl>
    <w:lvl w:ilvl="3" w:tplc="D1CE85DC" w:tentative="1">
      <w:start w:val="1"/>
      <w:numFmt w:val="bullet"/>
      <w:lvlText w:val="•"/>
      <w:lvlJc w:val="left"/>
      <w:pPr>
        <w:tabs>
          <w:tab w:val="num" w:pos="2880"/>
        </w:tabs>
        <w:ind w:left="2880" w:hanging="360"/>
      </w:pPr>
      <w:rPr>
        <w:rFonts w:ascii="Times New Roman" w:hAnsi="Times New Roman" w:hint="default"/>
      </w:rPr>
    </w:lvl>
    <w:lvl w:ilvl="4" w:tplc="CB6A534E" w:tentative="1">
      <w:start w:val="1"/>
      <w:numFmt w:val="bullet"/>
      <w:lvlText w:val="•"/>
      <w:lvlJc w:val="left"/>
      <w:pPr>
        <w:tabs>
          <w:tab w:val="num" w:pos="3600"/>
        </w:tabs>
        <w:ind w:left="3600" w:hanging="360"/>
      </w:pPr>
      <w:rPr>
        <w:rFonts w:ascii="Times New Roman" w:hAnsi="Times New Roman" w:hint="default"/>
      </w:rPr>
    </w:lvl>
    <w:lvl w:ilvl="5" w:tplc="5DD64A06" w:tentative="1">
      <w:start w:val="1"/>
      <w:numFmt w:val="bullet"/>
      <w:lvlText w:val="•"/>
      <w:lvlJc w:val="left"/>
      <w:pPr>
        <w:tabs>
          <w:tab w:val="num" w:pos="4320"/>
        </w:tabs>
        <w:ind w:left="4320" w:hanging="360"/>
      </w:pPr>
      <w:rPr>
        <w:rFonts w:ascii="Times New Roman" w:hAnsi="Times New Roman" w:hint="default"/>
      </w:rPr>
    </w:lvl>
    <w:lvl w:ilvl="6" w:tplc="4028BD38" w:tentative="1">
      <w:start w:val="1"/>
      <w:numFmt w:val="bullet"/>
      <w:lvlText w:val="•"/>
      <w:lvlJc w:val="left"/>
      <w:pPr>
        <w:tabs>
          <w:tab w:val="num" w:pos="5040"/>
        </w:tabs>
        <w:ind w:left="5040" w:hanging="360"/>
      </w:pPr>
      <w:rPr>
        <w:rFonts w:ascii="Times New Roman" w:hAnsi="Times New Roman" w:hint="default"/>
      </w:rPr>
    </w:lvl>
    <w:lvl w:ilvl="7" w:tplc="8786A142" w:tentative="1">
      <w:start w:val="1"/>
      <w:numFmt w:val="bullet"/>
      <w:lvlText w:val="•"/>
      <w:lvlJc w:val="left"/>
      <w:pPr>
        <w:tabs>
          <w:tab w:val="num" w:pos="5760"/>
        </w:tabs>
        <w:ind w:left="5760" w:hanging="360"/>
      </w:pPr>
      <w:rPr>
        <w:rFonts w:ascii="Times New Roman" w:hAnsi="Times New Roman" w:hint="default"/>
      </w:rPr>
    </w:lvl>
    <w:lvl w:ilvl="8" w:tplc="D7A68D0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BC62A0C"/>
    <w:multiLevelType w:val="hybridMultilevel"/>
    <w:tmpl w:val="8A0C84CA"/>
    <w:lvl w:ilvl="0" w:tplc="BCF6B3AC">
      <w:start w:val="1"/>
      <w:numFmt w:val="bullet"/>
      <w:lvlText w:val="•"/>
      <w:lvlJc w:val="left"/>
      <w:pPr>
        <w:tabs>
          <w:tab w:val="num" w:pos="720"/>
        </w:tabs>
        <w:ind w:left="720" w:hanging="360"/>
      </w:pPr>
      <w:rPr>
        <w:rFonts w:ascii="Times New Roman" w:hAnsi="Times New Roman" w:hint="default"/>
      </w:rPr>
    </w:lvl>
    <w:lvl w:ilvl="1" w:tplc="6ED684A0" w:tentative="1">
      <w:start w:val="1"/>
      <w:numFmt w:val="bullet"/>
      <w:lvlText w:val="•"/>
      <w:lvlJc w:val="left"/>
      <w:pPr>
        <w:tabs>
          <w:tab w:val="num" w:pos="1440"/>
        </w:tabs>
        <w:ind w:left="1440" w:hanging="360"/>
      </w:pPr>
      <w:rPr>
        <w:rFonts w:ascii="Times New Roman" w:hAnsi="Times New Roman" w:hint="default"/>
      </w:rPr>
    </w:lvl>
    <w:lvl w:ilvl="2" w:tplc="5888E928" w:tentative="1">
      <w:start w:val="1"/>
      <w:numFmt w:val="bullet"/>
      <w:lvlText w:val="•"/>
      <w:lvlJc w:val="left"/>
      <w:pPr>
        <w:tabs>
          <w:tab w:val="num" w:pos="2160"/>
        </w:tabs>
        <w:ind w:left="2160" w:hanging="360"/>
      </w:pPr>
      <w:rPr>
        <w:rFonts w:ascii="Times New Roman" w:hAnsi="Times New Roman" w:hint="default"/>
      </w:rPr>
    </w:lvl>
    <w:lvl w:ilvl="3" w:tplc="212CDAFC" w:tentative="1">
      <w:start w:val="1"/>
      <w:numFmt w:val="bullet"/>
      <w:lvlText w:val="•"/>
      <w:lvlJc w:val="left"/>
      <w:pPr>
        <w:tabs>
          <w:tab w:val="num" w:pos="2880"/>
        </w:tabs>
        <w:ind w:left="2880" w:hanging="360"/>
      </w:pPr>
      <w:rPr>
        <w:rFonts w:ascii="Times New Roman" w:hAnsi="Times New Roman" w:hint="default"/>
      </w:rPr>
    </w:lvl>
    <w:lvl w:ilvl="4" w:tplc="73D67586" w:tentative="1">
      <w:start w:val="1"/>
      <w:numFmt w:val="bullet"/>
      <w:lvlText w:val="•"/>
      <w:lvlJc w:val="left"/>
      <w:pPr>
        <w:tabs>
          <w:tab w:val="num" w:pos="3600"/>
        </w:tabs>
        <w:ind w:left="3600" w:hanging="360"/>
      </w:pPr>
      <w:rPr>
        <w:rFonts w:ascii="Times New Roman" w:hAnsi="Times New Roman" w:hint="default"/>
      </w:rPr>
    </w:lvl>
    <w:lvl w:ilvl="5" w:tplc="F0B287D4" w:tentative="1">
      <w:start w:val="1"/>
      <w:numFmt w:val="bullet"/>
      <w:lvlText w:val="•"/>
      <w:lvlJc w:val="left"/>
      <w:pPr>
        <w:tabs>
          <w:tab w:val="num" w:pos="4320"/>
        </w:tabs>
        <w:ind w:left="4320" w:hanging="360"/>
      </w:pPr>
      <w:rPr>
        <w:rFonts w:ascii="Times New Roman" w:hAnsi="Times New Roman" w:hint="default"/>
      </w:rPr>
    </w:lvl>
    <w:lvl w:ilvl="6" w:tplc="41B08FCC" w:tentative="1">
      <w:start w:val="1"/>
      <w:numFmt w:val="bullet"/>
      <w:lvlText w:val="•"/>
      <w:lvlJc w:val="left"/>
      <w:pPr>
        <w:tabs>
          <w:tab w:val="num" w:pos="5040"/>
        </w:tabs>
        <w:ind w:left="5040" w:hanging="360"/>
      </w:pPr>
      <w:rPr>
        <w:rFonts w:ascii="Times New Roman" w:hAnsi="Times New Roman" w:hint="default"/>
      </w:rPr>
    </w:lvl>
    <w:lvl w:ilvl="7" w:tplc="33081A34" w:tentative="1">
      <w:start w:val="1"/>
      <w:numFmt w:val="bullet"/>
      <w:lvlText w:val="•"/>
      <w:lvlJc w:val="left"/>
      <w:pPr>
        <w:tabs>
          <w:tab w:val="num" w:pos="5760"/>
        </w:tabs>
        <w:ind w:left="5760" w:hanging="360"/>
      </w:pPr>
      <w:rPr>
        <w:rFonts w:ascii="Times New Roman" w:hAnsi="Times New Roman" w:hint="default"/>
      </w:rPr>
    </w:lvl>
    <w:lvl w:ilvl="8" w:tplc="9EFC915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1700FB"/>
    <w:multiLevelType w:val="hybridMultilevel"/>
    <w:tmpl w:val="7AA0A87E"/>
    <w:lvl w:ilvl="0" w:tplc="56323634">
      <w:start w:val="1"/>
      <w:numFmt w:val="bullet"/>
      <w:lvlText w:val="•"/>
      <w:lvlJc w:val="left"/>
      <w:pPr>
        <w:tabs>
          <w:tab w:val="num" w:pos="720"/>
        </w:tabs>
        <w:ind w:left="720" w:hanging="360"/>
      </w:pPr>
      <w:rPr>
        <w:rFonts w:ascii="Times New Roman" w:hAnsi="Times New Roman" w:hint="default"/>
      </w:rPr>
    </w:lvl>
    <w:lvl w:ilvl="1" w:tplc="CE182EC0">
      <w:start w:val="805"/>
      <w:numFmt w:val="bullet"/>
      <w:lvlText w:val="–"/>
      <w:lvlJc w:val="left"/>
      <w:pPr>
        <w:tabs>
          <w:tab w:val="num" w:pos="1440"/>
        </w:tabs>
        <w:ind w:left="1440" w:hanging="360"/>
      </w:pPr>
      <w:rPr>
        <w:rFonts w:ascii="Arial" w:hAnsi="Arial" w:hint="default"/>
      </w:rPr>
    </w:lvl>
    <w:lvl w:ilvl="2" w:tplc="E096793E" w:tentative="1">
      <w:start w:val="1"/>
      <w:numFmt w:val="bullet"/>
      <w:lvlText w:val="•"/>
      <w:lvlJc w:val="left"/>
      <w:pPr>
        <w:tabs>
          <w:tab w:val="num" w:pos="2160"/>
        </w:tabs>
        <w:ind w:left="2160" w:hanging="360"/>
      </w:pPr>
      <w:rPr>
        <w:rFonts w:ascii="Times New Roman" w:hAnsi="Times New Roman" w:hint="default"/>
      </w:rPr>
    </w:lvl>
    <w:lvl w:ilvl="3" w:tplc="D3F4F696" w:tentative="1">
      <w:start w:val="1"/>
      <w:numFmt w:val="bullet"/>
      <w:lvlText w:val="•"/>
      <w:lvlJc w:val="left"/>
      <w:pPr>
        <w:tabs>
          <w:tab w:val="num" w:pos="2880"/>
        </w:tabs>
        <w:ind w:left="2880" w:hanging="360"/>
      </w:pPr>
      <w:rPr>
        <w:rFonts w:ascii="Times New Roman" w:hAnsi="Times New Roman" w:hint="default"/>
      </w:rPr>
    </w:lvl>
    <w:lvl w:ilvl="4" w:tplc="777660C6" w:tentative="1">
      <w:start w:val="1"/>
      <w:numFmt w:val="bullet"/>
      <w:lvlText w:val="•"/>
      <w:lvlJc w:val="left"/>
      <w:pPr>
        <w:tabs>
          <w:tab w:val="num" w:pos="3600"/>
        </w:tabs>
        <w:ind w:left="3600" w:hanging="360"/>
      </w:pPr>
      <w:rPr>
        <w:rFonts w:ascii="Times New Roman" w:hAnsi="Times New Roman" w:hint="default"/>
      </w:rPr>
    </w:lvl>
    <w:lvl w:ilvl="5" w:tplc="2B247CB4" w:tentative="1">
      <w:start w:val="1"/>
      <w:numFmt w:val="bullet"/>
      <w:lvlText w:val="•"/>
      <w:lvlJc w:val="left"/>
      <w:pPr>
        <w:tabs>
          <w:tab w:val="num" w:pos="4320"/>
        </w:tabs>
        <w:ind w:left="4320" w:hanging="360"/>
      </w:pPr>
      <w:rPr>
        <w:rFonts w:ascii="Times New Roman" w:hAnsi="Times New Roman" w:hint="default"/>
      </w:rPr>
    </w:lvl>
    <w:lvl w:ilvl="6" w:tplc="8466A2EC" w:tentative="1">
      <w:start w:val="1"/>
      <w:numFmt w:val="bullet"/>
      <w:lvlText w:val="•"/>
      <w:lvlJc w:val="left"/>
      <w:pPr>
        <w:tabs>
          <w:tab w:val="num" w:pos="5040"/>
        </w:tabs>
        <w:ind w:left="5040" w:hanging="360"/>
      </w:pPr>
      <w:rPr>
        <w:rFonts w:ascii="Times New Roman" w:hAnsi="Times New Roman" w:hint="default"/>
      </w:rPr>
    </w:lvl>
    <w:lvl w:ilvl="7" w:tplc="A19EAA58" w:tentative="1">
      <w:start w:val="1"/>
      <w:numFmt w:val="bullet"/>
      <w:lvlText w:val="•"/>
      <w:lvlJc w:val="left"/>
      <w:pPr>
        <w:tabs>
          <w:tab w:val="num" w:pos="5760"/>
        </w:tabs>
        <w:ind w:left="5760" w:hanging="360"/>
      </w:pPr>
      <w:rPr>
        <w:rFonts w:ascii="Times New Roman" w:hAnsi="Times New Roman" w:hint="default"/>
      </w:rPr>
    </w:lvl>
    <w:lvl w:ilvl="8" w:tplc="6F64CA8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097648A"/>
    <w:multiLevelType w:val="hybridMultilevel"/>
    <w:tmpl w:val="BFFE2E1E"/>
    <w:lvl w:ilvl="0" w:tplc="BDAE5B24">
      <w:start w:val="1"/>
      <w:numFmt w:val="bullet"/>
      <w:lvlText w:val="•"/>
      <w:lvlJc w:val="left"/>
      <w:pPr>
        <w:tabs>
          <w:tab w:val="num" w:pos="720"/>
        </w:tabs>
        <w:ind w:left="720" w:hanging="360"/>
      </w:pPr>
      <w:rPr>
        <w:rFonts w:ascii="Times New Roman" w:hAnsi="Times New Roman" w:hint="default"/>
      </w:rPr>
    </w:lvl>
    <w:lvl w:ilvl="1" w:tplc="DDAA82E8">
      <w:start w:val="349"/>
      <w:numFmt w:val="bullet"/>
      <w:lvlText w:val="–"/>
      <w:lvlJc w:val="left"/>
      <w:pPr>
        <w:tabs>
          <w:tab w:val="num" w:pos="1440"/>
        </w:tabs>
        <w:ind w:left="1440" w:hanging="360"/>
      </w:pPr>
      <w:rPr>
        <w:rFonts w:ascii="Arial" w:hAnsi="Arial" w:hint="default"/>
      </w:rPr>
    </w:lvl>
    <w:lvl w:ilvl="2" w:tplc="605C1BDE" w:tentative="1">
      <w:start w:val="1"/>
      <w:numFmt w:val="bullet"/>
      <w:lvlText w:val="•"/>
      <w:lvlJc w:val="left"/>
      <w:pPr>
        <w:tabs>
          <w:tab w:val="num" w:pos="2160"/>
        </w:tabs>
        <w:ind w:left="2160" w:hanging="360"/>
      </w:pPr>
      <w:rPr>
        <w:rFonts w:ascii="Times New Roman" w:hAnsi="Times New Roman" w:hint="default"/>
      </w:rPr>
    </w:lvl>
    <w:lvl w:ilvl="3" w:tplc="79E81ADC" w:tentative="1">
      <w:start w:val="1"/>
      <w:numFmt w:val="bullet"/>
      <w:lvlText w:val="•"/>
      <w:lvlJc w:val="left"/>
      <w:pPr>
        <w:tabs>
          <w:tab w:val="num" w:pos="2880"/>
        </w:tabs>
        <w:ind w:left="2880" w:hanging="360"/>
      </w:pPr>
      <w:rPr>
        <w:rFonts w:ascii="Times New Roman" w:hAnsi="Times New Roman" w:hint="default"/>
      </w:rPr>
    </w:lvl>
    <w:lvl w:ilvl="4" w:tplc="BAD88434" w:tentative="1">
      <w:start w:val="1"/>
      <w:numFmt w:val="bullet"/>
      <w:lvlText w:val="•"/>
      <w:lvlJc w:val="left"/>
      <w:pPr>
        <w:tabs>
          <w:tab w:val="num" w:pos="3600"/>
        </w:tabs>
        <w:ind w:left="3600" w:hanging="360"/>
      </w:pPr>
      <w:rPr>
        <w:rFonts w:ascii="Times New Roman" w:hAnsi="Times New Roman" w:hint="default"/>
      </w:rPr>
    </w:lvl>
    <w:lvl w:ilvl="5" w:tplc="27FA0120" w:tentative="1">
      <w:start w:val="1"/>
      <w:numFmt w:val="bullet"/>
      <w:lvlText w:val="•"/>
      <w:lvlJc w:val="left"/>
      <w:pPr>
        <w:tabs>
          <w:tab w:val="num" w:pos="4320"/>
        </w:tabs>
        <w:ind w:left="4320" w:hanging="360"/>
      </w:pPr>
      <w:rPr>
        <w:rFonts w:ascii="Times New Roman" w:hAnsi="Times New Roman" w:hint="default"/>
      </w:rPr>
    </w:lvl>
    <w:lvl w:ilvl="6" w:tplc="65ACCEBE" w:tentative="1">
      <w:start w:val="1"/>
      <w:numFmt w:val="bullet"/>
      <w:lvlText w:val="•"/>
      <w:lvlJc w:val="left"/>
      <w:pPr>
        <w:tabs>
          <w:tab w:val="num" w:pos="5040"/>
        </w:tabs>
        <w:ind w:left="5040" w:hanging="360"/>
      </w:pPr>
      <w:rPr>
        <w:rFonts w:ascii="Times New Roman" w:hAnsi="Times New Roman" w:hint="default"/>
      </w:rPr>
    </w:lvl>
    <w:lvl w:ilvl="7" w:tplc="F4E6CFCA" w:tentative="1">
      <w:start w:val="1"/>
      <w:numFmt w:val="bullet"/>
      <w:lvlText w:val="•"/>
      <w:lvlJc w:val="left"/>
      <w:pPr>
        <w:tabs>
          <w:tab w:val="num" w:pos="5760"/>
        </w:tabs>
        <w:ind w:left="5760" w:hanging="360"/>
      </w:pPr>
      <w:rPr>
        <w:rFonts w:ascii="Times New Roman" w:hAnsi="Times New Roman" w:hint="default"/>
      </w:rPr>
    </w:lvl>
    <w:lvl w:ilvl="8" w:tplc="FCF614B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0C2547"/>
    <w:multiLevelType w:val="hybridMultilevel"/>
    <w:tmpl w:val="A9CEF3A0"/>
    <w:lvl w:ilvl="0" w:tplc="DF627226">
      <w:start w:val="1"/>
      <w:numFmt w:val="bullet"/>
      <w:lvlText w:val="•"/>
      <w:lvlJc w:val="left"/>
      <w:pPr>
        <w:tabs>
          <w:tab w:val="num" w:pos="720"/>
        </w:tabs>
        <w:ind w:left="720" w:hanging="360"/>
      </w:pPr>
      <w:rPr>
        <w:rFonts w:ascii="Times New Roman" w:hAnsi="Times New Roman" w:hint="default"/>
      </w:rPr>
    </w:lvl>
    <w:lvl w:ilvl="1" w:tplc="B5C26432">
      <w:start w:val="1210"/>
      <w:numFmt w:val="bullet"/>
      <w:lvlText w:val="–"/>
      <w:lvlJc w:val="left"/>
      <w:pPr>
        <w:tabs>
          <w:tab w:val="num" w:pos="1440"/>
        </w:tabs>
        <w:ind w:left="1440" w:hanging="360"/>
      </w:pPr>
      <w:rPr>
        <w:rFonts w:ascii="Arial" w:hAnsi="Arial" w:hint="default"/>
      </w:rPr>
    </w:lvl>
    <w:lvl w:ilvl="2" w:tplc="71FE8FF6" w:tentative="1">
      <w:start w:val="1"/>
      <w:numFmt w:val="bullet"/>
      <w:lvlText w:val="•"/>
      <w:lvlJc w:val="left"/>
      <w:pPr>
        <w:tabs>
          <w:tab w:val="num" w:pos="2160"/>
        </w:tabs>
        <w:ind w:left="2160" w:hanging="360"/>
      </w:pPr>
      <w:rPr>
        <w:rFonts w:ascii="Times New Roman" w:hAnsi="Times New Roman" w:hint="default"/>
      </w:rPr>
    </w:lvl>
    <w:lvl w:ilvl="3" w:tplc="4814B6FC" w:tentative="1">
      <w:start w:val="1"/>
      <w:numFmt w:val="bullet"/>
      <w:lvlText w:val="•"/>
      <w:lvlJc w:val="left"/>
      <w:pPr>
        <w:tabs>
          <w:tab w:val="num" w:pos="2880"/>
        </w:tabs>
        <w:ind w:left="2880" w:hanging="360"/>
      </w:pPr>
      <w:rPr>
        <w:rFonts w:ascii="Times New Roman" w:hAnsi="Times New Roman" w:hint="default"/>
      </w:rPr>
    </w:lvl>
    <w:lvl w:ilvl="4" w:tplc="5F9EB16A" w:tentative="1">
      <w:start w:val="1"/>
      <w:numFmt w:val="bullet"/>
      <w:lvlText w:val="•"/>
      <w:lvlJc w:val="left"/>
      <w:pPr>
        <w:tabs>
          <w:tab w:val="num" w:pos="3600"/>
        </w:tabs>
        <w:ind w:left="3600" w:hanging="360"/>
      </w:pPr>
      <w:rPr>
        <w:rFonts w:ascii="Times New Roman" w:hAnsi="Times New Roman" w:hint="default"/>
      </w:rPr>
    </w:lvl>
    <w:lvl w:ilvl="5" w:tplc="B6D459B0" w:tentative="1">
      <w:start w:val="1"/>
      <w:numFmt w:val="bullet"/>
      <w:lvlText w:val="•"/>
      <w:lvlJc w:val="left"/>
      <w:pPr>
        <w:tabs>
          <w:tab w:val="num" w:pos="4320"/>
        </w:tabs>
        <w:ind w:left="4320" w:hanging="360"/>
      </w:pPr>
      <w:rPr>
        <w:rFonts w:ascii="Times New Roman" w:hAnsi="Times New Roman" w:hint="default"/>
      </w:rPr>
    </w:lvl>
    <w:lvl w:ilvl="6" w:tplc="0E8ED3F0" w:tentative="1">
      <w:start w:val="1"/>
      <w:numFmt w:val="bullet"/>
      <w:lvlText w:val="•"/>
      <w:lvlJc w:val="left"/>
      <w:pPr>
        <w:tabs>
          <w:tab w:val="num" w:pos="5040"/>
        </w:tabs>
        <w:ind w:left="5040" w:hanging="360"/>
      </w:pPr>
      <w:rPr>
        <w:rFonts w:ascii="Times New Roman" w:hAnsi="Times New Roman" w:hint="default"/>
      </w:rPr>
    </w:lvl>
    <w:lvl w:ilvl="7" w:tplc="377626A8" w:tentative="1">
      <w:start w:val="1"/>
      <w:numFmt w:val="bullet"/>
      <w:lvlText w:val="•"/>
      <w:lvlJc w:val="left"/>
      <w:pPr>
        <w:tabs>
          <w:tab w:val="num" w:pos="5760"/>
        </w:tabs>
        <w:ind w:left="5760" w:hanging="360"/>
      </w:pPr>
      <w:rPr>
        <w:rFonts w:ascii="Times New Roman" w:hAnsi="Times New Roman" w:hint="default"/>
      </w:rPr>
    </w:lvl>
    <w:lvl w:ilvl="8" w:tplc="5694E24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C136A9"/>
    <w:multiLevelType w:val="hybridMultilevel"/>
    <w:tmpl w:val="6682FAE0"/>
    <w:lvl w:ilvl="0" w:tplc="207A6496">
      <w:start w:val="1"/>
      <w:numFmt w:val="bullet"/>
      <w:lvlText w:val="•"/>
      <w:lvlJc w:val="left"/>
      <w:pPr>
        <w:tabs>
          <w:tab w:val="num" w:pos="720"/>
        </w:tabs>
        <w:ind w:left="720" w:hanging="360"/>
      </w:pPr>
      <w:rPr>
        <w:rFonts w:ascii="Times New Roman" w:hAnsi="Times New Roman" w:hint="default"/>
      </w:rPr>
    </w:lvl>
    <w:lvl w:ilvl="1" w:tplc="44B40A5E">
      <w:start w:val="1986"/>
      <w:numFmt w:val="bullet"/>
      <w:lvlText w:val="–"/>
      <w:lvlJc w:val="left"/>
      <w:pPr>
        <w:tabs>
          <w:tab w:val="num" w:pos="1440"/>
        </w:tabs>
        <w:ind w:left="1440" w:hanging="360"/>
      </w:pPr>
      <w:rPr>
        <w:rFonts w:ascii="Arial" w:hAnsi="Arial" w:hint="default"/>
      </w:rPr>
    </w:lvl>
    <w:lvl w:ilvl="2" w:tplc="08C600C4" w:tentative="1">
      <w:start w:val="1"/>
      <w:numFmt w:val="bullet"/>
      <w:lvlText w:val="•"/>
      <w:lvlJc w:val="left"/>
      <w:pPr>
        <w:tabs>
          <w:tab w:val="num" w:pos="2160"/>
        </w:tabs>
        <w:ind w:left="2160" w:hanging="360"/>
      </w:pPr>
      <w:rPr>
        <w:rFonts w:ascii="Times New Roman" w:hAnsi="Times New Roman" w:hint="default"/>
      </w:rPr>
    </w:lvl>
    <w:lvl w:ilvl="3" w:tplc="BBD8F0B4" w:tentative="1">
      <w:start w:val="1"/>
      <w:numFmt w:val="bullet"/>
      <w:lvlText w:val="•"/>
      <w:lvlJc w:val="left"/>
      <w:pPr>
        <w:tabs>
          <w:tab w:val="num" w:pos="2880"/>
        </w:tabs>
        <w:ind w:left="2880" w:hanging="360"/>
      </w:pPr>
      <w:rPr>
        <w:rFonts w:ascii="Times New Roman" w:hAnsi="Times New Roman" w:hint="default"/>
      </w:rPr>
    </w:lvl>
    <w:lvl w:ilvl="4" w:tplc="CE9012DC" w:tentative="1">
      <w:start w:val="1"/>
      <w:numFmt w:val="bullet"/>
      <w:lvlText w:val="•"/>
      <w:lvlJc w:val="left"/>
      <w:pPr>
        <w:tabs>
          <w:tab w:val="num" w:pos="3600"/>
        </w:tabs>
        <w:ind w:left="3600" w:hanging="360"/>
      </w:pPr>
      <w:rPr>
        <w:rFonts w:ascii="Times New Roman" w:hAnsi="Times New Roman" w:hint="default"/>
      </w:rPr>
    </w:lvl>
    <w:lvl w:ilvl="5" w:tplc="FFF86DC0" w:tentative="1">
      <w:start w:val="1"/>
      <w:numFmt w:val="bullet"/>
      <w:lvlText w:val="•"/>
      <w:lvlJc w:val="left"/>
      <w:pPr>
        <w:tabs>
          <w:tab w:val="num" w:pos="4320"/>
        </w:tabs>
        <w:ind w:left="4320" w:hanging="360"/>
      </w:pPr>
      <w:rPr>
        <w:rFonts w:ascii="Times New Roman" w:hAnsi="Times New Roman" w:hint="default"/>
      </w:rPr>
    </w:lvl>
    <w:lvl w:ilvl="6" w:tplc="C6B6AE98" w:tentative="1">
      <w:start w:val="1"/>
      <w:numFmt w:val="bullet"/>
      <w:lvlText w:val="•"/>
      <w:lvlJc w:val="left"/>
      <w:pPr>
        <w:tabs>
          <w:tab w:val="num" w:pos="5040"/>
        </w:tabs>
        <w:ind w:left="5040" w:hanging="360"/>
      </w:pPr>
      <w:rPr>
        <w:rFonts w:ascii="Times New Roman" w:hAnsi="Times New Roman" w:hint="default"/>
      </w:rPr>
    </w:lvl>
    <w:lvl w:ilvl="7" w:tplc="A81E2C30" w:tentative="1">
      <w:start w:val="1"/>
      <w:numFmt w:val="bullet"/>
      <w:lvlText w:val="•"/>
      <w:lvlJc w:val="left"/>
      <w:pPr>
        <w:tabs>
          <w:tab w:val="num" w:pos="5760"/>
        </w:tabs>
        <w:ind w:left="5760" w:hanging="360"/>
      </w:pPr>
      <w:rPr>
        <w:rFonts w:ascii="Times New Roman" w:hAnsi="Times New Roman" w:hint="default"/>
      </w:rPr>
    </w:lvl>
    <w:lvl w:ilvl="8" w:tplc="AED6FE9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630463"/>
    <w:multiLevelType w:val="hybridMultilevel"/>
    <w:tmpl w:val="F90AC154"/>
    <w:lvl w:ilvl="0" w:tplc="55E24332">
      <w:start w:val="1"/>
      <w:numFmt w:val="bullet"/>
      <w:lvlText w:val="•"/>
      <w:lvlJc w:val="left"/>
      <w:pPr>
        <w:tabs>
          <w:tab w:val="num" w:pos="720"/>
        </w:tabs>
        <w:ind w:left="720" w:hanging="360"/>
      </w:pPr>
      <w:rPr>
        <w:rFonts w:ascii="Times New Roman" w:hAnsi="Times New Roman" w:hint="default"/>
      </w:rPr>
    </w:lvl>
    <w:lvl w:ilvl="1" w:tplc="1F9E46A0">
      <w:start w:val="114"/>
      <w:numFmt w:val="bullet"/>
      <w:lvlText w:val="–"/>
      <w:lvlJc w:val="left"/>
      <w:pPr>
        <w:tabs>
          <w:tab w:val="num" w:pos="1440"/>
        </w:tabs>
        <w:ind w:left="1440" w:hanging="360"/>
      </w:pPr>
      <w:rPr>
        <w:rFonts w:ascii="Arial" w:hAnsi="Arial" w:hint="default"/>
      </w:rPr>
    </w:lvl>
    <w:lvl w:ilvl="2" w:tplc="D1CC3E24" w:tentative="1">
      <w:start w:val="1"/>
      <w:numFmt w:val="bullet"/>
      <w:lvlText w:val="•"/>
      <w:lvlJc w:val="left"/>
      <w:pPr>
        <w:tabs>
          <w:tab w:val="num" w:pos="2160"/>
        </w:tabs>
        <w:ind w:left="2160" w:hanging="360"/>
      </w:pPr>
      <w:rPr>
        <w:rFonts w:ascii="Times New Roman" w:hAnsi="Times New Roman" w:hint="default"/>
      </w:rPr>
    </w:lvl>
    <w:lvl w:ilvl="3" w:tplc="6CEE572A" w:tentative="1">
      <w:start w:val="1"/>
      <w:numFmt w:val="bullet"/>
      <w:lvlText w:val="•"/>
      <w:lvlJc w:val="left"/>
      <w:pPr>
        <w:tabs>
          <w:tab w:val="num" w:pos="2880"/>
        </w:tabs>
        <w:ind w:left="2880" w:hanging="360"/>
      </w:pPr>
      <w:rPr>
        <w:rFonts w:ascii="Times New Roman" w:hAnsi="Times New Roman" w:hint="default"/>
      </w:rPr>
    </w:lvl>
    <w:lvl w:ilvl="4" w:tplc="4616451E" w:tentative="1">
      <w:start w:val="1"/>
      <w:numFmt w:val="bullet"/>
      <w:lvlText w:val="•"/>
      <w:lvlJc w:val="left"/>
      <w:pPr>
        <w:tabs>
          <w:tab w:val="num" w:pos="3600"/>
        </w:tabs>
        <w:ind w:left="3600" w:hanging="360"/>
      </w:pPr>
      <w:rPr>
        <w:rFonts w:ascii="Times New Roman" w:hAnsi="Times New Roman" w:hint="default"/>
      </w:rPr>
    </w:lvl>
    <w:lvl w:ilvl="5" w:tplc="E5629EDA" w:tentative="1">
      <w:start w:val="1"/>
      <w:numFmt w:val="bullet"/>
      <w:lvlText w:val="•"/>
      <w:lvlJc w:val="left"/>
      <w:pPr>
        <w:tabs>
          <w:tab w:val="num" w:pos="4320"/>
        </w:tabs>
        <w:ind w:left="4320" w:hanging="360"/>
      </w:pPr>
      <w:rPr>
        <w:rFonts w:ascii="Times New Roman" w:hAnsi="Times New Roman" w:hint="default"/>
      </w:rPr>
    </w:lvl>
    <w:lvl w:ilvl="6" w:tplc="A56A65AE" w:tentative="1">
      <w:start w:val="1"/>
      <w:numFmt w:val="bullet"/>
      <w:lvlText w:val="•"/>
      <w:lvlJc w:val="left"/>
      <w:pPr>
        <w:tabs>
          <w:tab w:val="num" w:pos="5040"/>
        </w:tabs>
        <w:ind w:left="5040" w:hanging="360"/>
      </w:pPr>
      <w:rPr>
        <w:rFonts w:ascii="Times New Roman" w:hAnsi="Times New Roman" w:hint="default"/>
      </w:rPr>
    </w:lvl>
    <w:lvl w:ilvl="7" w:tplc="585E9248" w:tentative="1">
      <w:start w:val="1"/>
      <w:numFmt w:val="bullet"/>
      <w:lvlText w:val="•"/>
      <w:lvlJc w:val="left"/>
      <w:pPr>
        <w:tabs>
          <w:tab w:val="num" w:pos="5760"/>
        </w:tabs>
        <w:ind w:left="5760" w:hanging="360"/>
      </w:pPr>
      <w:rPr>
        <w:rFonts w:ascii="Times New Roman" w:hAnsi="Times New Roman" w:hint="default"/>
      </w:rPr>
    </w:lvl>
    <w:lvl w:ilvl="8" w:tplc="5EA2D0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9B62D4"/>
    <w:multiLevelType w:val="hybridMultilevel"/>
    <w:tmpl w:val="4378BF88"/>
    <w:lvl w:ilvl="0" w:tplc="3F4E10B6">
      <w:start w:val="1"/>
      <w:numFmt w:val="bullet"/>
      <w:lvlText w:val="•"/>
      <w:lvlJc w:val="left"/>
      <w:pPr>
        <w:tabs>
          <w:tab w:val="num" w:pos="720"/>
        </w:tabs>
        <w:ind w:left="720" w:hanging="360"/>
      </w:pPr>
      <w:rPr>
        <w:rFonts w:ascii="Times New Roman" w:hAnsi="Times New Roman" w:hint="default"/>
      </w:rPr>
    </w:lvl>
    <w:lvl w:ilvl="1" w:tplc="7DAEE1DC">
      <w:start w:val="805"/>
      <w:numFmt w:val="bullet"/>
      <w:lvlText w:val="–"/>
      <w:lvlJc w:val="left"/>
      <w:pPr>
        <w:tabs>
          <w:tab w:val="num" w:pos="1440"/>
        </w:tabs>
        <w:ind w:left="1440" w:hanging="360"/>
      </w:pPr>
      <w:rPr>
        <w:rFonts w:ascii="Arial" w:hAnsi="Arial" w:hint="default"/>
      </w:rPr>
    </w:lvl>
    <w:lvl w:ilvl="2" w:tplc="729096B4" w:tentative="1">
      <w:start w:val="1"/>
      <w:numFmt w:val="bullet"/>
      <w:lvlText w:val="•"/>
      <w:lvlJc w:val="left"/>
      <w:pPr>
        <w:tabs>
          <w:tab w:val="num" w:pos="2160"/>
        </w:tabs>
        <w:ind w:left="2160" w:hanging="360"/>
      </w:pPr>
      <w:rPr>
        <w:rFonts w:ascii="Times New Roman" w:hAnsi="Times New Roman" w:hint="default"/>
      </w:rPr>
    </w:lvl>
    <w:lvl w:ilvl="3" w:tplc="15C697BC" w:tentative="1">
      <w:start w:val="1"/>
      <w:numFmt w:val="bullet"/>
      <w:lvlText w:val="•"/>
      <w:lvlJc w:val="left"/>
      <w:pPr>
        <w:tabs>
          <w:tab w:val="num" w:pos="2880"/>
        </w:tabs>
        <w:ind w:left="2880" w:hanging="360"/>
      </w:pPr>
      <w:rPr>
        <w:rFonts w:ascii="Times New Roman" w:hAnsi="Times New Roman" w:hint="default"/>
      </w:rPr>
    </w:lvl>
    <w:lvl w:ilvl="4" w:tplc="85404D10" w:tentative="1">
      <w:start w:val="1"/>
      <w:numFmt w:val="bullet"/>
      <w:lvlText w:val="•"/>
      <w:lvlJc w:val="left"/>
      <w:pPr>
        <w:tabs>
          <w:tab w:val="num" w:pos="3600"/>
        </w:tabs>
        <w:ind w:left="3600" w:hanging="360"/>
      </w:pPr>
      <w:rPr>
        <w:rFonts w:ascii="Times New Roman" w:hAnsi="Times New Roman" w:hint="default"/>
      </w:rPr>
    </w:lvl>
    <w:lvl w:ilvl="5" w:tplc="CB3C3914" w:tentative="1">
      <w:start w:val="1"/>
      <w:numFmt w:val="bullet"/>
      <w:lvlText w:val="•"/>
      <w:lvlJc w:val="left"/>
      <w:pPr>
        <w:tabs>
          <w:tab w:val="num" w:pos="4320"/>
        </w:tabs>
        <w:ind w:left="4320" w:hanging="360"/>
      </w:pPr>
      <w:rPr>
        <w:rFonts w:ascii="Times New Roman" w:hAnsi="Times New Roman" w:hint="default"/>
      </w:rPr>
    </w:lvl>
    <w:lvl w:ilvl="6" w:tplc="3BF6DB90" w:tentative="1">
      <w:start w:val="1"/>
      <w:numFmt w:val="bullet"/>
      <w:lvlText w:val="•"/>
      <w:lvlJc w:val="left"/>
      <w:pPr>
        <w:tabs>
          <w:tab w:val="num" w:pos="5040"/>
        </w:tabs>
        <w:ind w:left="5040" w:hanging="360"/>
      </w:pPr>
      <w:rPr>
        <w:rFonts w:ascii="Times New Roman" w:hAnsi="Times New Roman" w:hint="default"/>
      </w:rPr>
    </w:lvl>
    <w:lvl w:ilvl="7" w:tplc="A168BB64" w:tentative="1">
      <w:start w:val="1"/>
      <w:numFmt w:val="bullet"/>
      <w:lvlText w:val="•"/>
      <w:lvlJc w:val="left"/>
      <w:pPr>
        <w:tabs>
          <w:tab w:val="num" w:pos="5760"/>
        </w:tabs>
        <w:ind w:left="5760" w:hanging="360"/>
      </w:pPr>
      <w:rPr>
        <w:rFonts w:ascii="Times New Roman" w:hAnsi="Times New Roman" w:hint="default"/>
      </w:rPr>
    </w:lvl>
    <w:lvl w:ilvl="8" w:tplc="8A264AA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994721"/>
    <w:multiLevelType w:val="hybridMultilevel"/>
    <w:tmpl w:val="E4BA73DC"/>
    <w:lvl w:ilvl="0" w:tplc="602C11A2">
      <w:start w:val="1"/>
      <w:numFmt w:val="bullet"/>
      <w:lvlText w:val="•"/>
      <w:lvlJc w:val="left"/>
      <w:pPr>
        <w:tabs>
          <w:tab w:val="num" w:pos="720"/>
        </w:tabs>
        <w:ind w:left="720" w:hanging="360"/>
      </w:pPr>
      <w:rPr>
        <w:rFonts w:ascii="Times New Roman" w:hAnsi="Times New Roman" w:hint="default"/>
      </w:rPr>
    </w:lvl>
    <w:lvl w:ilvl="1" w:tplc="C4A0B15C">
      <w:start w:val="765"/>
      <w:numFmt w:val="bullet"/>
      <w:lvlText w:val="–"/>
      <w:lvlJc w:val="left"/>
      <w:pPr>
        <w:tabs>
          <w:tab w:val="num" w:pos="1440"/>
        </w:tabs>
        <w:ind w:left="1440" w:hanging="360"/>
      </w:pPr>
      <w:rPr>
        <w:rFonts w:ascii="Arial" w:hAnsi="Arial" w:hint="default"/>
      </w:rPr>
    </w:lvl>
    <w:lvl w:ilvl="2" w:tplc="9F589264" w:tentative="1">
      <w:start w:val="1"/>
      <w:numFmt w:val="bullet"/>
      <w:lvlText w:val="•"/>
      <w:lvlJc w:val="left"/>
      <w:pPr>
        <w:tabs>
          <w:tab w:val="num" w:pos="2160"/>
        </w:tabs>
        <w:ind w:left="2160" w:hanging="360"/>
      </w:pPr>
      <w:rPr>
        <w:rFonts w:ascii="Times New Roman" w:hAnsi="Times New Roman" w:hint="default"/>
      </w:rPr>
    </w:lvl>
    <w:lvl w:ilvl="3" w:tplc="ACFCC730" w:tentative="1">
      <w:start w:val="1"/>
      <w:numFmt w:val="bullet"/>
      <w:lvlText w:val="•"/>
      <w:lvlJc w:val="left"/>
      <w:pPr>
        <w:tabs>
          <w:tab w:val="num" w:pos="2880"/>
        </w:tabs>
        <w:ind w:left="2880" w:hanging="360"/>
      </w:pPr>
      <w:rPr>
        <w:rFonts w:ascii="Times New Roman" w:hAnsi="Times New Roman" w:hint="default"/>
      </w:rPr>
    </w:lvl>
    <w:lvl w:ilvl="4" w:tplc="2E5CDB0E" w:tentative="1">
      <w:start w:val="1"/>
      <w:numFmt w:val="bullet"/>
      <w:lvlText w:val="•"/>
      <w:lvlJc w:val="left"/>
      <w:pPr>
        <w:tabs>
          <w:tab w:val="num" w:pos="3600"/>
        </w:tabs>
        <w:ind w:left="3600" w:hanging="360"/>
      </w:pPr>
      <w:rPr>
        <w:rFonts w:ascii="Times New Roman" w:hAnsi="Times New Roman" w:hint="default"/>
      </w:rPr>
    </w:lvl>
    <w:lvl w:ilvl="5" w:tplc="4EDCD266" w:tentative="1">
      <w:start w:val="1"/>
      <w:numFmt w:val="bullet"/>
      <w:lvlText w:val="•"/>
      <w:lvlJc w:val="left"/>
      <w:pPr>
        <w:tabs>
          <w:tab w:val="num" w:pos="4320"/>
        </w:tabs>
        <w:ind w:left="4320" w:hanging="360"/>
      </w:pPr>
      <w:rPr>
        <w:rFonts w:ascii="Times New Roman" w:hAnsi="Times New Roman" w:hint="default"/>
      </w:rPr>
    </w:lvl>
    <w:lvl w:ilvl="6" w:tplc="2C8C4EDE" w:tentative="1">
      <w:start w:val="1"/>
      <w:numFmt w:val="bullet"/>
      <w:lvlText w:val="•"/>
      <w:lvlJc w:val="left"/>
      <w:pPr>
        <w:tabs>
          <w:tab w:val="num" w:pos="5040"/>
        </w:tabs>
        <w:ind w:left="5040" w:hanging="360"/>
      </w:pPr>
      <w:rPr>
        <w:rFonts w:ascii="Times New Roman" w:hAnsi="Times New Roman" w:hint="default"/>
      </w:rPr>
    </w:lvl>
    <w:lvl w:ilvl="7" w:tplc="FFBED74C" w:tentative="1">
      <w:start w:val="1"/>
      <w:numFmt w:val="bullet"/>
      <w:lvlText w:val="•"/>
      <w:lvlJc w:val="left"/>
      <w:pPr>
        <w:tabs>
          <w:tab w:val="num" w:pos="5760"/>
        </w:tabs>
        <w:ind w:left="5760" w:hanging="360"/>
      </w:pPr>
      <w:rPr>
        <w:rFonts w:ascii="Times New Roman" w:hAnsi="Times New Roman" w:hint="default"/>
      </w:rPr>
    </w:lvl>
    <w:lvl w:ilvl="8" w:tplc="1E98165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521167"/>
    <w:multiLevelType w:val="hybridMultilevel"/>
    <w:tmpl w:val="B742D936"/>
    <w:lvl w:ilvl="0" w:tplc="690697AA">
      <w:start w:val="1"/>
      <w:numFmt w:val="bullet"/>
      <w:lvlText w:val="•"/>
      <w:lvlJc w:val="left"/>
      <w:pPr>
        <w:tabs>
          <w:tab w:val="num" w:pos="720"/>
        </w:tabs>
        <w:ind w:left="720" w:hanging="360"/>
      </w:pPr>
      <w:rPr>
        <w:rFonts w:ascii="Times New Roman" w:hAnsi="Times New Roman" w:hint="default"/>
      </w:rPr>
    </w:lvl>
    <w:lvl w:ilvl="1" w:tplc="02BEA93C">
      <w:start w:val="1316"/>
      <w:numFmt w:val="bullet"/>
      <w:lvlText w:val="–"/>
      <w:lvlJc w:val="left"/>
      <w:pPr>
        <w:tabs>
          <w:tab w:val="num" w:pos="1440"/>
        </w:tabs>
        <w:ind w:left="1440" w:hanging="360"/>
      </w:pPr>
      <w:rPr>
        <w:rFonts w:ascii="Arial" w:hAnsi="Arial" w:hint="default"/>
      </w:rPr>
    </w:lvl>
    <w:lvl w:ilvl="2" w:tplc="174ABB50" w:tentative="1">
      <w:start w:val="1"/>
      <w:numFmt w:val="bullet"/>
      <w:lvlText w:val="•"/>
      <w:lvlJc w:val="left"/>
      <w:pPr>
        <w:tabs>
          <w:tab w:val="num" w:pos="2160"/>
        </w:tabs>
        <w:ind w:left="2160" w:hanging="360"/>
      </w:pPr>
      <w:rPr>
        <w:rFonts w:ascii="Times New Roman" w:hAnsi="Times New Roman" w:hint="default"/>
      </w:rPr>
    </w:lvl>
    <w:lvl w:ilvl="3" w:tplc="A43C23EA" w:tentative="1">
      <w:start w:val="1"/>
      <w:numFmt w:val="bullet"/>
      <w:lvlText w:val="•"/>
      <w:lvlJc w:val="left"/>
      <w:pPr>
        <w:tabs>
          <w:tab w:val="num" w:pos="2880"/>
        </w:tabs>
        <w:ind w:left="2880" w:hanging="360"/>
      </w:pPr>
      <w:rPr>
        <w:rFonts w:ascii="Times New Roman" w:hAnsi="Times New Roman" w:hint="default"/>
      </w:rPr>
    </w:lvl>
    <w:lvl w:ilvl="4" w:tplc="0D3649DC" w:tentative="1">
      <w:start w:val="1"/>
      <w:numFmt w:val="bullet"/>
      <w:lvlText w:val="•"/>
      <w:lvlJc w:val="left"/>
      <w:pPr>
        <w:tabs>
          <w:tab w:val="num" w:pos="3600"/>
        </w:tabs>
        <w:ind w:left="3600" w:hanging="360"/>
      </w:pPr>
      <w:rPr>
        <w:rFonts w:ascii="Times New Roman" w:hAnsi="Times New Roman" w:hint="default"/>
      </w:rPr>
    </w:lvl>
    <w:lvl w:ilvl="5" w:tplc="13306AFC" w:tentative="1">
      <w:start w:val="1"/>
      <w:numFmt w:val="bullet"/>
      <w:lvlText w:val="•"/>
      <w:lvlJc w:val="left"/>
      <w:pPr>
        <w:tabs>
          <w:tab w:val="num" w:pos="4320"/>
        </w:tabs>
        <w:ind w:left="4320" w:hanging="360"/>
      </w:pPr>
      <w:rPr>
        <w:rFonts w:ascii="Times New Roman" w:hAnsi="Times New Roman" w:hint="default"/>
      </w:rPr>
    </w:lvl>
    <w:lvl w:ilvl="6" w:tplc="C442C190" w:tentative="1">
      <w:start w:val="1"/>
      <w:numFmt w:val="bullet"/>
      <w:lvlText w:val="•"/>
      <w:lvlJc w:val="left"/>
      <w:pPr>
        <w:tabs>
          <w:tab w:val="num" w:pos="5040"/>
        </w:tabs>
        <w:ind w:left="5040" w:hanging="360"/>
      </w:pPr>
      <w:rPr>
        <w:rFonts w:ascii="Times New Roman" w:hAnsi="Times New Roman" w:hint="default"/>
      </w:rPr>
    </w:lvl>
    <w:lvl w:ilvl="7" w:tplc="63449A54" w:tentative="1">
      <w:start w:val="1"/>
      <w:numFmt w:val="bullet"/>
      <w:lvlText w:val="•"/>
      <w:lvlJc w:val="left"/>
      <w:pPr>
        <w:tabs>
          <w:tab w:val="num" w:pos="5760"/>
        </w:tabs>
        <w:ind w:left="5760" w:hanging="360"/>
      </w:pPr>
      <w:rPr>
        <w:rFonts w:ascii="Times New Roman" w:hAnsi="Times New Roman" w:hint="default"/>
      </w:rPr>
    </w:lvl>
    <w:lvl w:ilvl="8" w:tplc="FBCC5C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28360D"/>
    <w:multiLevelType w:val="hybridMultilevel"/>
    <w:tmpl w:val="B81A3B5C"/>
    <w:lvl w:ilvl="0" w:tplc="986C15E2">
      <w:start w:val="1"/>
      <w:numFmt w:val="bullet"/>
      <w:lvlText w:val="•"/>
      <w:lvlJc w:val="left"/>
      <w:pPr>
        <w:tabs>
          <w:tab w:val="num" w:pos="720"/>
        </w:tabs>
        <w:ind w:left="720" w:hanging="360"/>
      </w:pPr>
      <w:rPr>
        <w:rFonts w:ascii="Times New Roman" w:hAnsi="Times New Roman" w:hint="default"/>
      </w:rPr>
    </w:lvl>
    <w:lvl w:ilvl="1" w:tplc="C964880C" w:tentative="1">
      <w:start w:val="1"/>
      <w:numFmt w:val="bullet"/>
      <w:lvlText w:val="•"/>
      <w:lvlJc w:val="left"/>
      <w:pPr>
        <w:tabs>
          <w:tab w:val="num" w:pos="1440"/>
        </w:tabs>
        <w:ind w:left="1440" w:hanging="360"/>
      </w:pPr>
      <w:rPr>
        <w:rFonts w:ascii="Times New Roman" w:hAnsi="Times New Roman" w:hint="default"/>
      </w:rPr>
    </w:lvl>
    <w:lvl w:ilvl="2" w:tplc="D9E0010A" w:tentative="1">
      <w:start w:val="1"/>
      <w:numFmt w:val="bullet"/>
      <w:lvlText w:val="•"/>
      <w:lvlJc w:val="left"/>
      <w:pPr>
        <w:tabs>
          <w:tab w:val="num" w:pos="2160"/>
        </w:tabs>
        <w:ind w:left="2160" w:hanging="360"/>
      </w:pPr>
      <w:rPr>
        <w:rFonts w:ascii="Times New Roman" w:hAnsi="Times New Roman" w:hint="default"/>
      </w:rPr>
    </w:lvl>
    <w:lvl w:ilvl="3" w:tplc="2A3EEE8C" w:tentative="1">
      <w:start w:val="1"/>
      <w:numFmt w:val="bullet"/>
      <w:lvlText w:val="•"/>
      <w:lvlJc w:val="left"/>
      <w:pPr>
        <w:tabs>
          <w:tab w:val="num" w:pos="2880"/>
        </w:tabs>
        <w:ind w:left="2880" w:hanging="360"/>
      </w:pPr>
      <w:rPr>
        <w:rFonts w:ascii="Times New Roman" w:hAnsi="Times New Roman" w:hint="default"/>
      </w:rPr>
    </w:lvl>
    <w:lvl w:ilvl="4" w:tplc="FBB637A6" w:tentative="1">
      <w:start w:val="1"/>
      <w:numFmt w:val="bullet"/>
      <w:lvlText w:val="•"/>
      <w:lvlJc w:val="left"/>
      <w:pPr>
        <w:tabs>
          <w:tab w:val="num" w:pos="3600"/>
        </w:tabs>
        <w:ind w:left="3600" w:hanging="360"/>
      </w:pPr>
      <w:rPr>
        <w:rFonts w:ascii="Times New Roman" w:hAnsi="Times New Roman" w:hint="default"/>
      </w:rPr>
    </w:lvl>
    <w:lvl w:ilvl="5" w:tplc="57E6A96E" w:tentative="1">
      <w:start w:val="1"/>
      <w:numFmt w:val="bullet"/>
      <w:lvlText w:val="•"/>
      <w:lvlJc w:val="left"/>
      <w:pPr>
        <w:tabs>
          <w:tab w:val="num" w:pos="4320"/>
        </w:tabs>
        <w:ind w:left="4320" w:hanging="360"/>
      </w:pPr>
      <w:rPr>
        <w:rFonts w:ascii="Times New Roman" w:hAnsi="Times New Roman" w:hint="default"/>
      </w:rPr>
    </w:lvl>
    <w:lvl w:ilvl="6" w:tplc="79448BBA" w:tentative="1">
      <w:start w:val="1"/>
      <w:numFmt w:val="bullet"/>
      <w:lvlText w:val="•"/>
      <w:lvlJc w:val="left"/>
      <w:pPr>
        <w:tabs>
          <w:tab w:val="num" w:pos="5040"/>
        </w:tabs>
        <w:ind w:left="5040" w:hanging="360"/>
      </w:pPr>
      <w:rPr>
        <w:rFonts w:ascii="Times New Roman" w:hAnsi="Times New Roman" w:hint="default"/>
      </w:rPr>
    </w:lvl>
    <w:lvl w:ilvl="7" w:tplc="E3329BBC" w:tentative="1">
      <w:start w:val="1"/>
      <w:numFmt w:val="bullet"/>
      <w:lvlText w:val="•"/>
      <w:lvlJc w:val="left"/>
      <w:pPr>
        <w:tabs>
          <w:tab w:val="num" w:pos="5760"/>
        </w:tabs>
        <w:ind w:left="5760" w:hanging="360"/>
      </w:pPr>
      <w:rPr>
        <w:rFonts w:ascii="Times New Roman" w:hAnsi="Times New Roman" w:hint="default"/>
      </w:rPr>
    </w:lvl>
    <w:lvl w:ilvl="8" w:tplc="0614A8B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D06F12"/>
    <w:multiLevelType w:val="hybridMultilevel"/>
    <w:tmpl w:val="99642120"/>
    <w:lvl w:ilvl="0" w:tplc="08E0D478">
      <w:start w:val="1"/>
      <w:numFmt w:val="bullet"/>
      <w:lvlText w:val="•"/>
      <w:lvlJc w:val="left"/>
      <w:pPr>
        <w:tabs>
          <w:tab w:val="num" w:pos="720"/>
        </w:tabs>
        <w:ind w:left="720" w:hanging="360"/>
      </w:pPr>
      <w:rPr>
        <w:rFonts w:ascii="Times New Roman" w:hAnsi="Times New Roman" w:hint="default"/>
      </w:rPr>
    </w:lvl>
    <w:lvl w:ilvl="1" w:tplc="AF7E0D76" w:tentative="1">
      <w:start w:val="1"/>
      <w:numFmt w:val="bullet"/>
      <w:lvlText w:val="•"/>
      <w:lvlJc w:val="left"/>
      <w:pPr>
        <w:tabs>
          <w:tab w:val="num" w:pos="1440"/>
        </w:tabs>
        <w:ind w:left="1440" w:hanging="360"/>
      </w:pPr>
      <w:rPr>
        <w:rFonts w:ascii="Times New Roman" w:hAnsi="Times New Roman" w:hint="default"/>
      </w:rPr>
    </w:lvl>
    <w:lvl w:ilvl="2" w:tplc="D7BC01FE" w:tentative="1">
      <w:start w:val="1"/>
      <w:numFmt w:val="bullet"/>
      <w:lvlText w:val="•"/>
      <w:lvlJc w:val="left"/>
      <w:pPr>
        <w:tabs>
          <w:tab w:val="num" w:pos="2160"/>
        </w:tabs>
        <w:ind w:left="2160" w:hanging="360"/>
      </w:pPr>
      <w:rPr>
        <w:rFonts w:ascii="Times New Roman" w:hAnsi="Times New Roman" w:hint="default"/>
      </w:rPr>
    </w:lvl>
    <w:lvl w:ilvl="3" w:tplc="EFC05920" w:tentative="1">
      <w:start w:val="1"/>
      <w:numFmt w:val="bullet"/>
      <w:lvlText w:val="•"/>
      <w:lvlJc w:val="left"/>
      <w:pPr>
        <w:tabs>
          <w:tab w:val="num" w:pos="2880"/>
        </w:tabs>
        <w:ind w:left="2880" w:hanging="360"/>
      </w:pPr>
      <w:rPr>
        <w:rFonts w:ascii="Times New Roman" w:hAnsi="Times New Roman" w:hint="default"/>
      </w:rPr>
    </w:lvl>
    <w:lvl w:ilvl="4" w:tplc="B0A4FC5A" w:tentative="1">
      <w:start w:val="1"/>
      <w:numFmt w:val="bullet"/>
      <w:lvlText w:val="•"/>
      <w:lvlJc w:val="left"/>
      <w:pPr>
        <w:tabs>
          <w:tab w:val="num" w:pos="3600"/>
        </w:tabs>
        <w:ind w:left="3600" w:hanging="360"/>
      </w:pPr>
      <w:rPr>
        <w:rFonts w:ascii="Times New Roman" w:hAnsi="Times New Roman" w:hint="default"/>
      </w:rPr>
    </w:lvl>
    <w:lvl w:ilvl="5" w:tplc="95B4A7DA" w:tentative="1">
      <w:start w:val="1"/>
      <w:numFmt w:val="bullet"/>
      <w:lvlText w:val="•"/>
      <w:lvlJc w:val="left"/>
      <w:pPr>
        <w:tabs>
          <w:tab w:val="num" w:pos="4320"/>
        </w:tabs>
        <w:ind w:left="4320" w:hanging="360"/>
      </w:pPr>
      <w:rPr>
        <w:rFonts w:ascii="Times New Roman" w:hAnsi="Times New Roman" w:hint="default"/>
      </w:rPr>
    </w:lvl>
    <w:lvl w:ilvl="6" w:tplc="D354F4E6" w:tentative="1">
      <w:start w:val="1"/>
      <w:numFmt w:val="bullet"/>
      <w:lvlText w:val="•"/>
      <w:lvlJc w:val="left"/>
      <w:pPr>
        <w:tabs>
          <w:tab w:val="num" w:pos="5040"/>
        </w:tabs>
        <w:ind w:left="5040" w:hanging="360"/>
      </w:pPr>
      <w:rPr>
        <w:rFonts w:ascii="Times New Roman" w:hAnsi="Times New Roman" w:hint="default"/>
      </w:rPr>
    </w:lvl>
    <w:lvl w:ilvl="7" w:tplc="B7B2AE14" w:tentative="1">
      <w:start w:val="1"/>
      <w:numFmt w:val="bullet"/>
      <w:lvlText w:val="•"/>
      <w:lvlJc w:val="left"/>
      <w:pPr>
        <w:tabs>
          <w:tab w:val="num" w:pos="5760"/>
        </w:tabs>
        <w:ind w:left="5760" w:hanging="360"/>
      </w:pPr>
      <w:rPr>
        <w:rFonts w:ascii="Times New Roman" w:hAnsi="Times New Roman" w:hint="default"/>
      </w:rPr>
    </w:lvl>
    <w:lvl w:ilvl="8" w:tplc="A18C1A4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281C3C"/>
    <w:multiLevelType w:val="hybridMultilevel"/>
    <w:tmpl w:val="CAC0E09E"/>
    <w:lvl w:ilvl="0" w:tplc="CE36695C">
      <w:start w:val="1"/>
      <w:numFmt w:val="bullet"/>
      <w:lvlText w:val="•"/>
      <w:lvlJc w:val="left"/>
      <w:pPr>
        <w:tabs>
          <w:tab w:val="num" w:pos="720"/>
        </w:tabs>
        <w:ind w:left="720" w:hanging="360"/>
      </w:pPr>
      <w:rPr>
        <w:rFonts w:ascii="Times New Roman" w:hAnsi="Times New Roman" w:hint="default"/>
      </w:rPr>
    </w:lvl>
    <w:lvl w:ilvl="1" w:tplc="84645AE6">
      <w:start w:val="1"/>
      <w:numFmt w:val="bullet"/>
      <w:lvlText w:val="•"/>
      <w:lvlJc w:val="left"/>
      <w:pPr>
        <w:tabs>
          <w:tab w:val="num" w:pos="1440"/>
        </w:tabs>
        <w:ind w:left="1440" w:hanging="360"/>
      </w:pPr>
      <w:rPr>
        <w:rFonts w:ascii="Times New Roman" w:hAnsi="Times New Roman" w:hint="default"/>
      </w:rPr>
    </w:lvl>
    <w:lvl w:ilvl="2" w:tplc="B57E4412" w:tentative="1">
      <w:start w:val="1"/>
      <w:numFmt w:val="bullet"/>
      <w:lvlText w:val="•"/>
      <w:lvlJc w:val="left"/>
      <w:pPr>
        <w:tabs>
          <w:tab w:val="num" w:pos="2160"/>
        </w:tabs>
        <w:ind w:left="2160" w:hanging="360"/>
      </w:pPr>
      <w:rPr>
        <w:rFonts w:ascii="Times New Roman" w:hAnsi="Times New Roman" w:hint="default"/>
      </w:rPr>
    </w:lvl>
    <w:lvl w:ilvl="3" w:tplc="DB3AC87E" w:tentative="1">
      <w:start w:val="1"/>
      <w:numFmt w:val="bullet"/>
      <w:lvlText w:val="•"/>
      <w:lvlJc w:val="left"/>
      <w:pPr>
        <w:tabs>
          <w:tab w:val="num" w:pos="2880"/>
        </w:tabs>
        <w:ind w:left="2880" w:hanging="360"/>
      </w:pPr>
      <w:rPr>
        <w:rFonts w:ascii="Times New Roman" w:hAnsi="Times New Roman" w:hint="default"/>
      </w:rPr>
    </w:lvl>
    <w:lvl w:ilvl="4" w:tplc="4154ADC4" w:tentative="1">
      <w:start w:val="1"/>
      <w:numFmt w:val="bullet"/>
      <w:lvlText w:val="•"/>
      <w:lvlJc w:val="left"/>
      <w:pPr>
        <w:tabs>
          <w:tab w:val="num" w:pos="3600"/>
        </w:tabs>
        <w:ind w:left="3600" w:hanging="360"/>
      </w:pPr>
      <w:rPr>
        <w:rFonts w:ascii="Times New Roman" w:hAnsi="Times New Roman" w:hint="default"/>
      </w:rPr>
    </w:lvl>
    <w:lvl w:ilvl="5" w:tplc="AE8A885E" w:tentative="1">
      <w:start w:val="1"/>
      <w:numFmt w:val="bullet"/>
      <w:lvlText w:val="•"/>
      <w:lvlJc w:val="left"/>
      <w:pPr>
        <w:tabs>
          <w:tab w:val="num" w:pos="4320"/>
        </w:tabs>
        <w:ind w:left="4320" w:hanging="360"/>
      </w:pPr>
      <w:rPr>
        <w:rFonts w:ascii="Times New Roman" w:hAnsi="Times New Roman" w:hint="default"/>
      </w:rPr>
    </w:lvl>
    <w:lvl w:ilvl="6" w:tplc="14488ECA" w:tentative="1">
      <w:start w:val="1"/>
      <w:numFmt w:val="bullet"/>
      <w:lvlText w:val="•"/>
      <w:lvlJc w:val="left"/>
      <w:pPr>
        <w:tabs>
          <w:tab w:val="num" w:pos="5040"/>
        </w:tabs>
        <w:ind w:left="5040" w:hanging="360"/>
      </w:pPr>
      <w:rPr>
        <w:rFonts w:ascii="Times New Roman" w:hAnsi="Times New Roman" w:hint="default"/>
      </w:rPr>
    </w:lvl>
    <w:lvl w:ilvl="7" w:tplc="5E5666C0" w:tentative="1">
      <w:start w:val="1"/>
      <w:numFmt w:val="bullet"/>
      <w:lvlText w:val="•"/>
      <w:lvlJc w:val="left"/>
      <w:pPr>
        <w:tabs>
          <w:tab w:val="num" w:pos="5760"/>
        </w:tabs>
        <w:ind w:left="5760" w:hanging="360"/>
      </w:pPr>
      <w:rPr>
        <w:rFonts w:ascii="Times New Roman" w:hAnsi="Times New Roman" w:hint="default"/>
      </w:rPr>
    </w:lvl>
    <w:lvl w:ilvl="8" w:tplc="4BDC99B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CC52DC"/>
    <w:multiLevelType w:val="hybridMultilevel"/>
    <w:tmpl w:val="2612FE4E"/>
    <w:lvl w:ilvl="0" w:tplc="C3FC1F2E">
      <w:start w:val="1"/>
      <w:numFmt w:val="bullet"/>
      <w:lvlText w:val="•"/>
      <w:lvlJc w:val="left"/>
      <w:pPr>
        <w:tabs>
          <w:tab w:val="num" w:pos="720"/>
        </w:tabs>
        <w:ind w:left="720" w:hanging="360"/>
      </w:pPr>
      <w:rPr>
        <w:rFonts w:ascii="Times New Roman" w:hAnsi="Times New Roman" w:hint="default"/>
      </w:rPr>
    </w:lvl>
    <w:lvl w:ilvl="1" w:tplc="835A9B60">
      <w:start w:val="1"/>
      <w:numFmt w:val="bullet"/>
      <w:lvlText w:val="•"/>
      <w:lvlJc w:val="left"/>
      <w:pPr>
        <w:tabs>
          <w:tab w:val="num" w:pos="1440"/>
        </w:tabs>
        <w:ind w:left="1440" w:hanging="360"/>
      </w:pPr>
      <w:rPr>
        <w:rFonts w:ascii="Times New Roman" w:hAnsi="Times New Roman" w:hint="default"/>
      </w:rPr>
    </w:lvl>
    <w:lvl w:ilvl="2" w:tplc="3452A170" w:tentative="1">
      <w:start w:val="1"/>
      <w:numFmt w:val="bullet"/>
      <w:lvlText w:val="•"/>
      <w:lvlJc w:val="left"/>
      <w:pPr>
        <w:tabs>
          <w:tab w:val="num" w:pos="2160"/>
        </w:tabs>
        <w:ind w:left="2160" w:hanging="360"/>
      </w:pPr>
      <w:rPr>
        <w:rFonts w:ascii="Times New Roman" w:hAnsi="Times New Roman" w:hint="default"/>
      </w:rPr>
    </w:lvl>
    <w:lvl w:ilvl="3" w:tplc="D6147510" w:tentative="1">
      <w:start w:val="1"/>
      <w:numFmt w:val="bullet"/>
      <w:lvlText w:val="•"/>
      <w:lvlJc w:val="left"/>
      <w:pPr>
        <w:tabs>
          <w:tab w:val="num" w:pos="2880"/>
        </w:tabs>
        <w:ind w:left="2880" w:hanging="360"/>
      </w:pPr>
      <w:rPr>
        <w:rFonts w:ascii="Times New Roman" w:hAnsi="Times New Roman" w:hint="default"/>
      </w:rPr>
    </w:lvl>
    <w:lvl w:ilvl="4" w:tplc="42B0CABC" w:tentative="1">
      <w:start w:val="1"/>
      <w:numFmt w:val="bullet"/>
      <w:lvlText w:val="•"/>
      <w:lvlJc w:val="left"/>
      <w:pPr>
        <w:tabs>
          <w:tab w:val="num" w:pos="3600"/>
        </w:tabs>
        <w:ind w:left="3600" w:hanging="360"/>
      </w:pPr>
      <w:rPr>
        <w:rFonts w:ascii="Times New Roman" w:hAnsi="Times New Roman" w:hint="default"/>
      </w:rPr>
    </w:lvl>
    <w:lvl w:ilvl="5" w:tplc="06006C7C" w:tentative="1">
      <w:start w:val="1"/>
      <w:numFmt w:val="bullet"/>
      <w:lvlText w:val="•"/>
      <w:lvlJc w:val="left"/>
      <w:pPr>
        <w:tabs>
          <w:tab w:val="num" w:pos="4320"/>
        </w:tabs>
        <w:ind w:left="4320" w:hanging="360"/>
      </w:pPr>
      <w:rPr>
        <w:rFonts w:ascii="Times New Roman" w:hAnsi="Times New Roman" w:hint="default"/>
      </w:rPr>
    </w:lvl>
    <w:lvl w:ilvl="6" w:tplc="400A196A" w:tentative="1">
      <w:start w:val="1"/>
      <w:numFmt w:val="bullet"/>
      <w:lvlText w:val="•"/>
      <w:lvlJc w:val="left"/>
      <w:pPr>
        <w:tabs>
          <w:tab w:val="num" w:pos="5040"/>
        </w:tabs>
        <w:ind w:left="5040" w:hanging="360"/>
      </w:pPr>
      <w:rPr>
        <w:rFonts w:ascii="Times New Roman" w:hAnsi="Times New Roman" w:hint="default"/>
      </w:rPr>
    </w:lvl>
    <w:lvl w:ilvl="7" w:tplc="504CE052" w:tentative="1">
      <w:start w:val="1"/>
      <w:numFmt w:val="bullet"/>
      <w:lvlText w:val="•"/>
      <w:lvlJc w:val="left"/>
      <w:pPr>
        <w:tabs>
          <w:tab w:val="num" w:pos="5760"/>
        </w:tabs>
        <w:ind w:left="5760" w:hanging="360"/>
      </w:pPr>
      <w:rPr>
        <w:rFonts w:ascii="Times New Roman" w:hAnsi="Times New Roman" w:hint="default"/>
      </w:rPr>
    </w:lvl>
    <w:lvl w:ilvl="8" w:tplc="3386E6D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F1268E"/>
    <w:multiLevelType w:val="hybridMultilevel"/>
    <w:tmpl w:val="93C8DE8A"/>
    <w:lvl w:ilvl="0" w:tplc="F6D85FAC">
      <w:start w:val="1"/>
      <w:numFmt w:val="bullet"/>
      <w:lvlText w:val="•"/>
      <w:lvlJc w:val="left"/>
      <w:pPr>
        <w:tabs>
          <w:tab w:val="num" w:pos="720"/>
        </w:tabs>
        <w:ind w:left="720" w:hanging="360"/>
      </w:pPr>
      <w:rPr>
        <w:rFonts w:ascii="Times New Roman" w:hAnsi="Times New Roman" w:hint="default"/>
      </w:rPr>
    </w:lvl>
    <w:lvl w:ilvl="1" w:tplc="D5A6E2FE" w:tentative="1">
      <w:start w:val="1"/>
      <w:numFmt w:val="bullet"/>
      <w:lvlText w:val="•"/>
      <w:lvlJc w:val="left"/>
      <w:pPr>
        <w:tabs>
          <w:tab w:val="num" w:pos="1440"/>
        </w:tabs>
        <w:ind w:left="1440" w:hanging="360"/>
      </w:pPr>
      <w:rPr>
        <w:rFonts w:ascii="Times New Roman" w:hAnsi="Times New Roman" w:hint="default"/>
      </w:rPr>
    </w:lvl>
    <w:lvl w:ilvl="2" w:tplc="CA1AC4BA" w:tentative="1">
      <w:start w:val="1"/>
      <w:numFmt w:val="bullet"/>
      <w:lvlText w:val="•"/>
      <w:lvlJc w:val="left"/>
      <w:pPr>
        <w:tabs>
          <w:tab w:val="num" w:pos="2160"/>
        </w:tabs>
        <w:ind w:left="2160" w:hanging="360"/>
      </w:pPr>
      <w:rPr>
        <w:rFonts w:ascii="Times New Roman" w:hAnsi="Times New Roman" w:hint="default"/>
      </w:rPr>
    </w:lvl>
    <w:lvl w:ilvl="3" w:tplc="C5BC557C" w:tentative="1">
      <w:start w:val="1"/>
      <w:numFmt w:val="bullet"/>
      <w:lvlText w:val="•"/>
      <w:lvlJc w:val="left"/>
      <w:pPr>
        <w:tabs>
          <w:tab w:val="num" w:pos="2880"/>
        </w:tabs>
        <w:ind w:left="2880" w:hanging="360"/>
      </w:pPr>
      <w:rPr>
        <w:rFonts w:ascii="Times New Roman" w:hAnsi="Times New Roman" w:hint="default"/>
      </w:rPr>
    </w:lvl>
    <w:lvl w:ilvl="4" w:tplc="0A2ED9AE" w:tentative="1">
      <w:start w:val="1"/>
      <w:numFmt w:val="bullet"/>
      <w:lvlText w:val="•"/>
      <w:lvlJc w:val="left"/>
      <w:pPr>
        <w:tabs>
          <w:tab w:val="num" w:pos="3600"/>
        </w:tabs>
        <w:ind w:left="3600" w:hanging="360"/>
      </w:pPr>
      <w:rPr>
        <w:rFonts w:ascii="Times New Roman" w:hAnsi="Times New Roman" w:hint="default"/>
      </w:rPr>
    </w:lvl>
    <w:lvl w:ilvl="5" w:tplc="7EE0F7F2" w:tentative="1">
      <w:start w:val="1"/>
      <w:numFmt w:val="bullet"/>
      <w:lvlText w:val="•"/>
      <w:lvlJc w:val="left"/>
      <w:pPr>
        <w:tabs>
          <w:tab w:val="num" w:pos="4320"/>
        </w:tabs>
        <w:ind w:left="4320" w:hanging="360"/>
      </w:pPr>
      <w:rPr>
        <w:rFonts w:ascii="Times New Roman" w:hAnsi="Times New Roman" w:hint="default"/>
      </w:rPr>
    </w:lvl>
    <w:lvl w:ilvl="6" w:tplc="84D8E4D8" w:tentative="1">
      <w:start w:val="1"/>
      <w:numFmt w:val="bullet"/>
      <w:lvlText w:val="•"/>
      <w:lvlJc w:val="left"/>
      <w:pPr>
        <w:tabs>
          <w:tab w:val="num" w:pos="5040"/>
        </w:tabs>
        <w:ind w:left="5040" w:hanging="360"/>
      </w:pPr>
      <w:rPr>
        <w:rFonts w:ascii="Times New Roman" w:hAnsi="Times New Roman" w:hint="default"/>
      </w:rPr>
    </w:lvl>
    <w:lvl w:ilvl="7" w:tplc="C402F620" w:tentative="1">
      <w:start w:val="1"/>
      <w:numFmt w:val="bullet"/>
      <w:lvlText w:val="•"/>
      <w:lvlJc w:val="left"/>
      <w:pPr>
        <w:tabs>
          <w:tab w:val="num" w:pos="5760"/>
        </w:tabs>
        <w:ind w:left="5760" w:hanging="360"/>
      </w:pPr>
      <w:rPr>
        <w:rFonts w:ascii="Times New Roman" w:hAnsi="Times New Roman" w:hint="default"/>
      </w:rPr>
    </w:lvl>
    <w:lvl w:ilvl="8" w:tplc="E71A6A8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2393F5A"/>
    <w:multiLevelType w:val="hybridMultilevel"/>
    <w:tmpl w:val="2C0AC3AC"/>
    <w:lvl w:ilvl="0" w:tplc="11BA658E">
      <w:start w:val="1"/>
      <w:numFmt w:val="bullet"/>
      <w:lvlText w:val="–"/>
      <w:lvlJc w:val="left"/>
      <w:pPr>
        <w:tabs>
          <w:tab w:val="num" w:pos="720"/>
        </w:tabs>
        <w:ind w:left="720" w:hanging="360"/>
      </w:pPr>
      <w:rPr>
        <w:rFonts w:ascii="Arial" w:hAnsi="Arial" w:hint="default"/>
      </w:rPr>
    </w:lvl>
    <w:lvl w:ilvl="1" w:tplc="55EA779C">
      <w:start w:val="1"/>
      <w:numFmt w:val="bullet"/>
      <w:lvlText w:val="–"/>
      <w:lvlJc w:val="left"/>
      <w:pPr>
        <w:tabs>
          <w:tab w:val="num" w:pos="1440"/>
        </w:tabs>
        <w:ind w:left="1440" w:hanging="360"/>
      </w:pPr>
      <w:rPr>
        <w:rFonts w:ascii="Arial" w:hAnsi="Arial" w:hint="default"/>
      </w:rPr>
    </w:lvl>
    <w:lvl w:ilvl="2" w:tplc="FFF28DD8" w:tentative="1">
      <w:start w:val="1"/>
      <w:numFmt w:val="bullet"/>
      <w:lvlText w:val="–"/>
      <w:lvlJc w:val="left"/>
      <w:pPr>
        <w:tabs>
          <w:tab w:val="num" w:pos="2160"/>
        </w:tabs>
        <w:ind w:left="2160" w:hanging="360"/>
      </w:pPr>
      <w:rPr>
        <w:rFonts w:ascii="Arial" w:hAnsi="Arial" w:hint="default"/>
      </w:rPr>
    </w:lvl>
    <w:lvl w:ilvl="3" w:tplc="290AEF90" w:tentative="1">
      <w:start w:val="1"/>
      <w:numFmt w:val="bullet"/>
      <w:lvlText w:val="–"/>
      <w:lvlJc w:val="left"/>
      <w:pPr>
        <w:tabs>
          <w:tab w:val="num" w:pos="2880"/>
        </w:tabs>
        <w:ind w:left="2880" w:hanging="360"/>
      </w:pPr>
      <w:rPr>
        <w:rFonts w:ascii="Arial" w:hAnsi="Arial" w:hint="default"/>
      </w:rPr>
    </w:lvl>
    <w:lvl w:ilvl="4" w:tplc="FD6838EE" w:tentative="1">
      <w:start w:val="1"/>
      <w:numFmt w:val="bullet"/>
      <w:lvlText w:val="–"/>
      <w:lvlJc w:val="left"/>
      <w:pPr>
        <w:tabs>
          <w:tab w:val="num" w:pos="3600"/>
        </w:tabs>
        <w:ind w:left="3600" w:hanging="360"/>
      </w:pPr>
      <w:rPr>
        <w:rFonts w:ascii="Arial" w:hAnsi="Arial" w:hint="default"/>
      </w:rPr>
    </w:lvl>
    <w:lvl w:ilvl="5" w:tplc="65B0732A" w:tentative="1">
      <w:start w:val="1"/>
      <w:numFmt w:val="bullet"/>
      <w:lvlText w:val="–"/>
      <w:lvlJc w:val="left"/>
      <w:pPr>
        <w:tabs>
          <w:tab w:val="num" w:pos="4320"/>
        </w:tabs>
        <w:ind w:left="4320" w:hanging="360"/>
      </w:pPr>
      <w:rPr>
        <w:rFonts w:ascii="Arial" w:hAnsi="Arial" w:hint="default"/>
      </w:rPr>
    </w:lvl>
    <w:lvl w:ilvl="6" w:tplc="70586F94" w:tentative="1">
      <w:start w:val="1"/>
      <w:numFmt w:val="bullet"/>
      <w:lvlText w:val="–"/>
      <w:lvlJc w:val="left"/>
      <w:pPr>
        <w:tabs>
          <w:tab w:val="num" w:pos="5040"/>
        </w:tabs>
        <w:ind w:left="5040" w:hanging="360"/>
      </w:pPr>
      <w:rPr>
        <w:rFonts w:ascii="Arial" w:hAnsi="Arial" w:hint="default"/>
      </w:rPr>
    </w:lvl>
    <w:lvl w:ilvl="7" w:tplc="002629F4" w:tentative="1">
      <w:start w:val="1"/>
      <w:numFmt w:val="bullet"/>
      <w:lvlText w:val="–"/>
      <w:lvlJc w:val="left"/>
      <w:pPr>
        <w:tabs>
          <w:tab w:val="num" w:pos="5760"/>
        </w:tabs>
        <w:ind w:left="5760" w:hanging="360"/>
      </w:pPr>
      <w:rPr>
        <w:rFonts w:ascii="Arial" w:hAnsi="Arial" w:hint="default"/>
      </w:rPr>
    </w:lvl>
    <w:lvl w:ilvl="8" w:tplc="FB98A924" w:tentative="1">
      <w:start w:val="1"/>
      <w:numFmt w:val="bullet"/>
      <w:lvlText w:val="–"/>
      <w:lvlJc w:val="left"/>
      <w:pPr>
        <w:tabs>
          <w:tab w:val="num" w:pos="6480"/>
        </w:tabs>
        <w:ind w:left="6480" w:hanging="360"/>
      </w:pPr>
      <w:rPr>
        <w:rFonts w:ascii="Arial" w:hAnsi="Arial" w:hint="default"/>
      </w:rPr>
    </w:lvl>
  </w:abstractNum>
  <w:abstractNum w:abstractNumId="39">
    <w:nsid w:val="7A07387B"/>
    <w:multiLevelType w:val="hybridMultilevel"/>
    <w:tmpl w:val="278C90BC"/>
    <w:lvl w:ilvl="0" w:tplc="E63AD308">
      <w:start w:val="1"/>
      <w:numFmt w:val="bullet"/>
      <w:lvlText w:val="•"/>
      <w:lvlJc w:val="left"/>
      <w:pPr>
        <w:tabs>
          <w:tab w:val="num" w:pos="720"/>
        </w:tabs>
        <w:ind w:left="720" w:hanging="360"/>
      </w:pPr>
      <w:rPr>
        <w:rFonts w:ascii="Times New Roman" w:hAnsi="Times New Roman" w:hint="default"/>
      </w:rPr>
    </w:lvl>
    <w:lvl w:ilvl="1" w:tplc="6FC8CC98">
      <w:start w:val="1"/>
      <w:numFmt w:val="decimal"/>
      <w:lvlText w:val="%2."/>
      <w:lvlJc w:val="left"/>
      <w:pPr>
        <w:tabs>
          <w:tab w:val="num" w:pos="1440"/>
        </w:tabs>
        <w:ind w:left="1440" w:hanging="360"/>
      </w:pPr>
    </w:lvl>
    <w:lvl w:ilvl="2" w:tplc="9BF201CE" w:tentative="1">
      <w:start w:val="1"/>
      <w:numFmt w:val="bullet"/>
      <w:lvlText w:val="•"/>
      <w:lvlJc w:val="left"/>
      <w:pPr>
        <w:tabs>
          <w:tab w:val="num" w:pos="2160"/>
        </w:tabs>
        <w:ind w:left="2160" w:hanging="360"/>
      </w:pPr>
      <w:rPr>
        <w:rFonts w:ascii="Times New Roman" w:hAnsi="Times New Roman" w:hint="default"/>
      </w:rPr>
    </w:lvl>
    <w:lvl w:ilvl="3" w:tplc="80CA533A" w:tentative="1">
      <w:start w:val="1"/>
      <w:numFmt w:val="bullet"/>
      <w:lvlText w:val="•"/>
      <w:lvlJc w:val="left"/>
      <w:pPr>
        <w:tabs>
          <w:tab w:val="num" w:pos="2880"/>
        </w:tabs>
        <w:ind w:left="2880" w:hanging="360"/>
      </w:pPr>
      <w:rPr>
        <w:rFonts w:ascii="Times New Roman" w:hAnsi="Times New Roman" w:hint="default"/>
      </w:rPr>
    </w:lvl>
    <w:lvl w:ilvl="4" w:tplc="4964E164" w:tentative="1">
      <w:start w:val="1"/>
      <w:numFmt w:val="bullet"/>
      <w:lvlText w:val="•"/>
      <w:lvlJc w:val="left"/>
      <w:pPr>
        <w:tabs>
          <w:tab w:val="num" w:pos="3600"/>
        </w:tabs>
        <w:ind w:left="3600" w:hanging="360"/>
      </w:pPr>
      <w:rPr>
        <w:rFonts w:ascii="Times New Roman" w:hAnsi="Times New Roman" w:hint="default"/>
      </w:rPr>
    </w:lvl>
    <w:lvl w:ilvl="5" w:tplc="62746848" w:tentative="1">
      <w:start w:val="1"/>
      <w:numFmt w:val="bullet"/>
      <w:lvlText w:val="•"/>
      <w:lvlJc w:val="left"/>
      <w:pPr>
        <w:tabs>
          <w:tab w:val="num" w:pos="4320"/>
        </w:tabs>
        <w:ind w:left="4320" w:hanging="360"/>
      </w:pPr>
      <w:rPr>
        <w:rFonts w:ascii="Times New Roman" w:hAnsi="Times New Roman" w:hint="default"/>
      </w:rPr>
    </w:lvl>
    <w:lvl w:ilvl="6" w:tplc="23CA6010" w:tentative="1">
      <w:start w:val="1"/>
      <w:numFmt w:val="bullet"/>
      <w:lvlText w:val="•"/>
      <w:lvlJc w:val="left"/>
      <w:pPr>
        <w:tabs>
          <w:tab w:val="num" w:pos="5040"/>
        </w:tabs>
        <w:ind w:left="5040" w:hanging="360"/>
      </w:pPr>
      <w:rPr>
        <w:rFonts w:ascii="Times New Roman" w:hAnsi="Times New Roman" w:hint="default"/>
      </w:rPr>
    </w:lvl>
    <w:lvl w:ilvl="7" w:tplc="D812DA14" w:tentative="1">
      <w:start w:val="1"/>
      <w:numFmt w:val="bullet"/>
      <w:lvlText w:val="•"/>
      <w:lvlJc w:val="left"/>
      <w:pPr>
        <w:tabs>
          <w:tab w:val="num" w:pos="5760"/>
        </w:tabs>
        <w:ind w:left="5760" w:hanging="360"/>
      </w:pPr>
      <w:rPr>
        <w:rFonts w:ascii="Times New Roman" w:hAnsi="Times New Roman" w:hint="default"/>
      </w:rPr>
    </w:lvl>
    <w:lvl w:ilvl="8" w:tplc="C0C253D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996D4B"/>
    <w:multiLevelType w:val="hybridMultilevel"/>
    <w:tmpl w:val="617092FE"/>
    <w:lvl w:ilvl="0" w:tplc="94C280C8">
      <w:start w:val="1"/>
      <w:numFmt w:val="bullet"/>
      <w:lvlText w:val="•"/>
      <w:lvlJc w:val="left"/>
      <w:pPr>
        <w:tabs>
          <w:tab w:val="num" w:pos="720"/>
        </w:tabs>
        <w:ind w:left="720" w:hanging="360"/>
      </w:pPr>
      <w:rPr>
        <w:rFonts w:ascii="Times New Roman" w:hAnsi="Times New Roman" w:hint="default"/>
      </w:rPr>
    </w:lvl>
    <w:lvl w:ilvl="1" w:tplc="FA74C6BA">
      <w:start w:val="1316"/>
      <w:numFmt w:val="bullet"/>
      <w:lvlText w:val="–"/>
      <w:lvlJc w:val="left"/>
      <w:pPr>
        <w:tabs>
          <w:tab w:val="num" w:pos="1440"/>
        </w:tabs>
        <w:ind w:left="1440" w:hanging="360"/>
      </w:pPr>
      <w:rPr>
        <w:rFonts w:ascii="Arial" w:hAnsi="Arial" w:hint="default"/>
      </w:rPr>
    </w:lvl>
    <w:lvl w:ilvl="2" w:tplc="890E5008" w:tentative="1">
      <w:start w:val="1"/>
      <w:numFmt w:val="bullet"/>
      <w:lvlText w:val="•"/>
      <w:lvlJc w:val="left"/>
      <w:pPr>
        <w:tabs>
          <w:tab w:val="num" w:pos="2160"/>
        </w:tabs>
        <w:ind w:left="2160" w:hanging="360"/>
      </w:pPr>
      <w:rPr>
        <w:rFonts w:ascii="Times New Roman" w:hAnsi="Times New Roman" w:hint="default"/>
      </w:rPr>
    </w:lvl>
    <w:lvl w:ilvl="3" w:tplc="93BE8A22" w:tentative="1">
      <w:start w:val="1"/>
      <w:numFmt w:val="bullet"/>
      <w:lvlText w:val="•"/>
      <w:lvlJc w:val="left"/>
      <w:pPr>
        <w:tabs>
          <w:tab w:val="num" w:pos="2880"/>
        </w:tabs>
        <w:ind w:left="2880" w:hanging="360"/>
      </w:pPr>
      <w:rPr>
        <w:rFonts w:ascii="Times New Roman" w:hAnsi="Times New Roman" w:hint="default"/>
      </w:rPr>
    </w:lvl>
    <w:lvl w:ilvl="4" w:tplc="DBA26D8E" w:tentative="1">
      <w:start w:val="1"/>
      <w:numFmt w:val="bullet"/>
      <w:lvlText w:val="•"/>
      <w:lvlJc w:val="left"/>
      <w:pPr>
        <w:tabs>
          <w:tab w:val="num" w:pos="3600"/>
        </w:tabs>
        <w:ind w:left="3600" w:hanging="360"/>
      </w:pPr>
      <w:rPr>
        <w:rFonts w:ascii="Times New Roman" w:hAnsi="Times New Roman" w:hint="default"/>
      </w:rPr>
    </w:lvl>
    <w:lvl w:ilvl="5" w:tplc="6270F2DE" w:tentative="1">
      <w:start w:val="1"/>
      <w:numFmt w:val="bullet"/>
      <w:lvlText w:val="•"/>
      <w:lvlJc w:val="left"/>
      <w:pPr>
        <w:tabs>
          <w:tab w:val="num" w:pos="4320"/>
        </w:tabs>
        <w:ind w:left="4320" w:hanging="360"/>
      </w:pPr>
      <w:rPr>
        <w:rFonts w:ascii="Times New Roman" w:hAnsi="Times New Roman" w:hint="default"/>
      </w:rPr>
    </w:lvl>
    <w:lvl w:ilvl="6" w:tplc="DE68C084" w:tentative="1">
      <w:start w:val="1"/>
      <w:numFmt w:val="bullet"/>
      <w:lvlText w:val="•"/>
      <w:lvlJc w:val="left"/>
      <w:pPr>
        <w:tabs>
          <w:tab w:val="num" w:pos="5040"/>
        </w:tabs>
        <w:ind w:left="5040" w:hanging="360"/>
      </w:pPr>
      <w:rPr>
        <w:rFonts w:ascii="Times New Roman" w:hAnsi="Times New Roman" w:hint="default"/>
      </w:rPr>
    </w:lvl>
    <w:lvl w:ilvl="7" w:tplc="3C423CDC" w:tentative="1">
      <w:start w:val="1"/>
      <w:numFmt w:val="bullet"/>
      <w:lvlText w:val="•"/>
      <w:lvlJc w:val="left"/>
      <w:pPr>
        <w:tabs>
          <w:tab w:val="num" w:pos="5760"/>
        </w:tabs>
        <w:ind w:left="5760" w:hanging="360"/>
      </w:pPr>
      <w:rPr>
        <w:rFonts w:ascii="Times New Roman" w:hAnsi="Times New Roman" w:hint="default"/>
      </w:rPr>
    </w:lvl>
    <w:lvl w:ilvl="8" w:tplc="418CE2E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BA73D3"/>
    <w:multiLevelType w:val="hybridMultilevel"/>
    <w:tmpl w:val="49D001AA"/>
    <w:lvl w:ilvl="0" w:tplc="58203D3A">
      <w:start w:val="1"/>
      <w:numFmt w:val="bullet"/>
      <w:lvlText w:val="•"/>
      <w:lvlJc w:val="left"/>
      <w:pPr>
        <w:tabs>
          <w:tab w:val="num" w:pos="720"/>
        </w:tabs>
        <w:ind w:left="720" w:hanging="360"/>
      </w:pPr>
      <w:rPr>
        <w:rFonts w:ascii="Times New Roman" w:hAnsi="Times New Roman" w:hint="default"/>
      </w:rPr>
    </w:lvl>
    <w:lvl w:ilvl="1" w:tplc="3508F51C" w:tentative="1">
      <w:start w:val="1"/>
      <w:numFmt w:val="bullet"/>
      <w:lvlText w:val="•"/>
      <w:lvlJc w:val="left"/>
      <w:pPr>
        <w:tabs>
          <w:tab w:val="num" w:pos="1440"/>
        </w:tabs>
        <w:ind w:left="1440" w:hanging="360"/>
      </w:pPr>
      <w:rPr>
        <w:rFonts w:ascii="Times New Roman" w:hAnsi="Times New Roman" w:hint="default"/>
      </w:rPr>
    </w:lvl>
    <w:lvl w:ilvl="2" w:tplc="D1FC2614" w:tentative="1">
      <w:start w:val="1"/>
      <w:numFmt w:val="bullet"/>
      <w:lvlText w:val="•"/>
      <w:lvlJc w:val="left"/>
      <w:pPr>
        <w:tabs>
          <w:tab w:val="num" w:pos="2160"/>
        </w:tabs>
        <w:ind w:left="2160" w:hanging="360"/>
      </w:pPr>
      <w:rPr>
        <w:rFonts w:ascii="Times New Roman" w:hAnsi="Times New Roman" w:hint="default"/>
      </w:rPr>
    </w:lvl>
    <w:lvl w:ilvl="3" w:tplc="320A02CA" w:tentative="1">
      <w:start w:val="1"/>
      <w:numFmt w:val="bullet"/>
      <w:lvlText w:val="•"/>
      <w:lvlJc w:val="left"/>
      <w:pPr>
        <w:tabs>
          <w:tab w:val="num" w:pos="2880"/>
        </w:tabs>
        <w:ind w:left="2880" w:hanging="360"/>
      </w:pPr>
      <w:rPr>
        <w:rFonts w:ascii="Times New Roman" w:hAnsi="Times New Roman" w:hint="default"/>
      </w:rPr>
    </w:lvl>
    <w:lvl w:ilvl="4" w:tplc="63C28EA8" w:tentative="1">
      <w:start w:val="1"/>
      <w:numFmt w:val="bullet"/>
      <w:lvlText w:val="•"/>
      <w:lvlJc w:val="left"/>
      <w:pPr>
        <w:tabs>
          <w:tab w:val="num" w:pos="3600"/>
        </w:tabs>
        <w:ind w:left="3600" w:hanging="360"/>
      </w:pPr>
      <w:rPr>
        <w:rFonts w:ascii="Times New Roman" w:hAnsi="Times New Roman" w:hint="default"/>
      </w:rPr>
    </w:lvl>
    <w:lvl w:ilvl="5" w:tplc="63AACC30" w:tentative="1">
      <w:start w:val="1"/>
      <w:numFmt w:val="bullet"/>
      <w:lvlText w:val="•"/>
      <w:lvlJc w:val="left"/>
      <w:pPr>
        <w:tabs>
          <w:tab w:val="num" w:pos="4320"/>
        </w:tabs>
        <w:ind w:left="4320" w:hanging="360"/>
      </w:pPr>
      <w:rPr>
        <w:rFonts w:ascii="Times New Roman" w:hAnsi="Times New Roman" w:hint="default"/>
      </w:rPr>
    </w:lvl>
    <w:lvl w:ilvl="6" w:tplc="0CC08F20" w:tentative="1">
      <w:start w:val="1"/>
      <w:numFmt w:val="bullet"/>
      <w:lvlText w:val="•"/>
      <w:lvlJc w:val="left"/>
      <w:pPr>
        <w:tabs>
          <w:tab w:val="num" w:pos="5040"/>
        </w:tabs>
        <w:ind w:left="5040" w:hanging="360"/>
      </w:pPr>
      <w:rPr>
        <w:rFonts w:ascii="Times New Roman" w:hAnsi="Times New Roman" w:hint="default"/>
      </w:rPr>
    </w:lvl>
    <w:lvl w:ilvl="7" w:tplc="5B6CA51C" w:tentative="1">
      <w:start w:val="1"/>
      <w:numFmt w:val="bullet"/>
      <w:lvlText w:val="•"/>
      <w:lvlJc w:val="left"/>
      <w:pPr>
        <w:tabs>
          <w:tab w:val="num" w:pos="5760"/>
        </w:tabs>
        <w:ind w:left="5760" w:hanging="360"/>
      </w:pPr>
      <w:rPr>
        <w:rFonts w:ascii="Times New Roman" w:hAnsi="Times New Roman" w:hint="default"/>
      </w:rPr>
    </w:lvl>
    <w:lvl w:ilvl="8" w:tplc="8D9AF9B6"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11"/>
  </w:num>
  <w:num w:numId="3">
    <w:abstractNumId w:val="28"/>
  </w:num>
  <w:num w:numId="4">
    <w:abstractNumId w:val="16"/>
  </w:num>
  <w:num w:numId="5">
    <w:abstractNumId w:val="18"/>
  </w:num>
  <w:num w:numId="6">
    <w:abstractNumId w:val="26"/>
  </w:num>
  <w:num w:numId="7">
    <w:abstractNumId w:val="23"/>
  </w:num>
  <w:num w:numId="8">
    <w:abstractNumId w:val="12"/>
  </w:num>
  <w:num w:numId="9">
    <w:abstractNumId w:val="22"/>
  </w:num>
  <w:num w:numId="10">
    <w:abstractNumId w:val="38"/>
  </w:num>
  <w:num w:numId="11">
    <w:abstractNumId w:val="41"/>
  </w:num>
  <w:num w:numId="12">
    <w:abstractNumId w:val="3"/>
  </w:num>
  <w:num w:numId="13">
    <w:abstractNumId w:val="9"/>
  </w:num>
  <w:num w:numId="14">
    <w:abstractNumId w:val="35"/>
  </w:num>
  <w:num w:numId="15">
    <w:abstractNumId w:val="34"/>
  </w:num>
  <w:num w:numId="16">
    <w:abstractNumId w:val="5"/>
  </w:num>
  <w:num w:numId="17">
    <w:abstractNumId w:val="20"/>
  </w:num>
  <w:num w:numId="18">
    <w:abstractNumId w:val="13"/>
  </w:num>
  <w:num w:numId="19">
    <w:abstractNumId w:val="4"/>
  </w:num>
  <w:num w:numId="20">
    <w:abstractNumId w:val="8"/>
  </w:num>
  <w:num w:numId="21">
    <w:abstractNumId w:val="31"/>
  </w:num>
  <w:num w:numId="22">
    <w:abstractNumId w:val="27"/>
  </w:num>
  <w:num w:numId="23">
    <w:abstractNumId w:val="40"/>
  </w:num>
  <w:num w:numId="24">
    <w:abstractNumId w:val="39"/>
  </w:num>
  <w:num w:numId="25">
    <w:abstractNumId w:val="2"/>
  </w:num>
  <w:num w:numId="26">
    <w:abstractNumId w:val="17"/>
  </w:num>
  <w:num w:numId="27">
    <w:abstractNumId w:val="19"/>
  </w:num>
  <w:num w:numId="28">
    <w:abstractNumId w:val="30"/>
  </w:num>
  <w:num w:numId="29">
    <w:abstractNumId w:val="21"/>
  </w:num>
  <w:num w:numId="30">
    <w:abstractNumId w:val="25"/>
  </w:num>
  <w:num w:numId="31">
    <w:abstractNumId w:val="29"/>
  </w:num>
  <w:num w:numId="32">
    <w:abstractNumId w:val="10"/>
  </w:num>
  <w:num w:numId="33">
    <w:abstractNumId w:val="36"/>
  </w:num>
  <w:num w:numId="34">
    <w:abstractNumId w:val="14"/>
  </w:num>
  <w:num w:numId="35">
    <w:abstractNumId w:val="0"/>
  </w:num>
  <w:num w:numId="36">
    <w:abstractNumId w:val="6"/>
  </w:num>
  <w:num w:numId="37">
    <w:abstractNumId w:val="32"/>
  </w:num>
  <w:num w:numId="38">
    <w:abstractNumId w:val="24"/>
  </w:num>
  <w:num w:numId="39">
    <w:abstractNumId w:val="7"/>
  </w:num>
  <w:num w:numId="40">
    <w:abstractNumId w:val="1"/>
  </w:num>
  <w:num w:numId="41">
    <w:abstractNumId w:val="15"/>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65"/>
    <w:rsid w:val="000132DF"/>
    <w:rsid w:val="000A2565"/>
    <w:rsid w:val="000D6362"/>
    <w:rsid w:val="001405BC"/>
    <w:rsid w:val="00146B32"/>
    <w:rsid w:val="00270D6F"/>
    <w:rsid w:val="002F36D9"/>
    <w:rsid w:val="00353DD5"/>
    <w:rsid w:val="003551A5"/>
    <w:rsid w:val="00384EF2"/>
    <w:rsid w:val="003D1662"/>
    <w:rsid w:val="003E4468"/>
    <w:rsid w:val="004819A4"/>
    <w:rsid w:val="00484BA7"/>
    <w:rsid w:val="00487E5C"/>
    <w:rsid w:val="00515190"/>
    <w:rsid w:val="00714B73"/>
    <w:rsid w:val="0073519D"/>
    <w:rsid w:val="00737B84"/>
    <w:rsid w:val="00821E03"/>
    <w:rsid w:val="0084025F"/>
    <w:rsid w:val="00AA4B78"/>
    <w:rsid w:val="00C16942"/>
    <w:rsid w:val="00CF1ABA"/>
    <w:rsid w:val="00D42C47"/>
    <w:rsid w:val="00D603E0"/>
    <w:rsid w:val="00D933F7"/>
    <w:rsid w:val="00DA04EC"/>
    <w:rsid w:val="00DC3947"/>
    <w:rsid w:val="00E8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62"/>
    <w:pPr>
      <w:ind w:left="720"/>
      <w:contextualSpacing/>
    </w:pPr>
  </w:style>
  <w:style w:type="character" w:styleId="Hyperlink">
    <w:name w:val="Hyperlink"/>
    <w:basedOn w:val="DefaultParagraphFont"/>
    <w:uiPriority w:val="99"/>
    <w:unhideWhenUsed/>
    <w:rsid w:val="003D1662"/>
    <w:rPr>
      <w:color w:val="0000FF" w:themeColor="hyperlink"/>
      <w:u w:val="single"/>
    </w:rPr>
  </w:style>
  <w:style w:type="paragraph" w:styleId="BalloonText">
    <w:name w:val="Balloon Text"/>
    <w:basedOn w:val="Normal"/>
    <w:link w:val="BalloonTextChar"/>
    <w:uiPriority w:val="99"/>
    <w:semiHidden/>
    <w:unhideWhenUsed/>
    <w:rsid w:val="003D1662"/>
    <w:rPr>
      <w:rFonts w:ascii="Tahoma" w:hAnsi="Tahoma" w:cs="Tahoma"/>
      <w:sz w:val="16"/>
      <w:szCs w:val="16"/>
    </w:rPr>
  </w:style>
  <w:style w:type="character" w:customStyle="1" w:styleId="BalloonTextChar">
    <w:name w:val="Balloon Text Char"/>
    <w:basedOn w:val="DefaultParagraphFont"/>
    <w:link w:val="BalloonText"/>
    <w:uiPriority w:val="99"/>
    <w:semiHidden/>
    <w:rsid w:val="003D1662"/>
    <w:rPr>
      <w:rFonts w:ascii="Tahoma" w:hAnsi="Tahoma" w:cs="Tahoma"/>
      <w:sz w:val="16"/>
      <w:szCs w:val="16"/>
    </w:rPr>
  </w:style>
  <w:style w:type="paragraph" w:styleId="Header">
    <w:name w:val="header"/>
    <w:basedOn w:val="Normal"/>
    <w:link w:val="HeaderChar"/>
    <w:uiPriority w:val="99"/>
    <w:unhideWhenUsed/>
    <w:rsid w:val="00C16942"/>
    <w:pPr>
      <w:tabs>
        <w:tab w:val="center" w:pos="4680"/>
        <w:tab w:val="right" w:pos="9360"/>
      </w:tabs>
    </w:pPr>
  </w:style>
  <w:style w:type="character" w:customStyle="1" w:styleId="HeaderChar">
    <w:name w:val="Header Char"/>
    <w:basedOn w:val="DefaultParagraphFont"/>
    <w:link w:val="Header"/>
    <w:uiPriority w:val="99"/>
    <w:rsid w:val="00C16942"/>
  </w:style>
  <w:style w:type="paragraph" w:styleId="Footer">
    <w:name w:val="footer"/>
    <w:basedOn w:val="Normal"/>
    <w:link w:val="FooterChar"/>
    <w:uiPriority w:val="99"/>
    <w:unhideWhenUsed/>
    <w:rsid w:val="00C16942"/>
    <w:pPr>
      <w:tabs>
        <w:tab w:val="center" w:pos="4680"/>
        <w:tab w:val="right" w:pos="9360"/>
      </w:tabs>
    </w:pPr>
  </w:style>
  <w:style w:type="character" w:customStyle="1" w:styleId="FooterChar">
    <w:name w:val="Footer Char"/>
    <w:basedOn w:val="DefaultParagraphFont"/>
    <w:link w:val="Footer"/>
    <w:uiPriority w:val="99"/>
    <w:rsid w:val="00C16942"/>
  </w:style>
  <w:style w:type="table" w:styleId="TableGrid">
    <w:name w:val="Table Grid"/>
    <w:basedOn w:val="TableNormal"/>
    <w:uiPriority w:val="59"/>
    <w:rsid w:val="00D4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62"/>
    <w:pPr>
      <w:ind w:left="720"/>
      <w:contextualSpacing/>
    </w:pPr>
  </w:style>
  <w:style w:type="character" w:styleId="Hyperlink">
    <w:name w:val="Hyperlink"/>
    <w:basedOn w:val="DefaultParagraphFont"/>
    <w:uiPriority w:val="99"/>
    <w:unhideWhenUsed/>
    <w:rsid w:val="003D1662"/>
    <w:rPr>
      <w:color w:val="0000FF" w:themeColor="hyperlink"/>
      <w:u w:val="single"/>
    </w:rPr>
  </w:style>
  <w:style w:type="paragraph" w:styleId="BalloonText">
    <w:name w:val="Balloon Text"/>
    <w:basedOn w:val="Normal"/>
    <w:link w:val="BalloonTextChar"/>
    <w:uiPriority w:val="99"/>
    <w:semiHidden/>
    <w:unhideWhenUsed/>
    <w:rsid w:val="003D1662"/>
    <w:rPr>
      <w:rFonts w:ascii="Tahoma" w:hAnsi="Tahoma" w:cs="Tahoma"/>
      <w:sz w:val="16"/>
      <w:szCs w:val="16"/>
    </w:rPr>
  </w:style>
  <w:style w:type="character" w:customStyle="1" w:styleId="BalloonTextChar">
    <w:name w:val="Balloon Text Char"/>
    <w:basedOn w:val="DefaultParagraphFont"/>
    <w:link w:val="BalloonText"/>
    <w:uiPriority w:val="99"/>
    <w:semiHidden/>
    <w:rsid w:val="003D1662"/>
    <w:rPr>
      <w:rFonts w:ascii="Tahoma" w:hAnsi="Tahoma" w:cs="Tahoma"/>
      <w:sz w:val="16"/>
      <w:szCs w:val="16"/>
    </w:rPr>
  </w:style>
  <w:style w:type="paragraph" w:styleId="Header">
    <w:name w:val="header"/>
    <w:basedOn w:val="Normal"/>
    <w:link w:val="HeaderChar"/>
    <w:uiPriority w:val="99"/>
    <w:unhideWhenUsed/>
    <w:rsid w:val="00C16942"/>
    <w:pPr>
      <w:tabs>
        <w:tab w:val="center" w:pos="4680"/>
        <w:tab w:val="right" w:pos="9360"/>
      </w:tabs>
    </w:pPr>
  </w:style>
  <w:style w:type="character" w:customStyle="1" w:styleId="HeaderChar">
    <w:name w:val="Header Char"/>
    <w:basedOn w:val="DefaultParagraphFont"/>
    <w:link w:val="Header"/>
    <w:uiPriority w:val="99"/>
    <w:rsid w:val="00C16942"/>
  </w:style>
  <w:style w:type="paragraph" w:styleId="Footer">
    <w:name w:val="footer"/>
    <w:basedOn w:val="Normal"/>
    <w:link w:val="FooterChar"/>
    <w:uiPriority w:val="99"/>
    <w:unhideWhenUsed/>
    <w:rsid w:val="00C16942"/>
    <w:pPr>
      <w:tabs>
        <w:tab w:val="center" w:pos="4680"/>
        <w:tab w:val="right" w:pos="9360"/>
      </w:tabs>
    </w:pPr>
  </w:style>
  <w:style w:type="character" w:customStyle="1" w:styleId="FooterChar">
    <w:name w:val="Footer Char"/>
    <w:basedOn w:val="DefaultParagraphFont"/>
    <w:link w:val="Footer"/>
    <w:uiPriority w:val="99"/>
    <w:rsid w:val="00C16942"/>
  </w:style>
  <w:style w:type="table" w:styleId="TableGrid">
    <w:name w:val="Table Grid"/>
    <w:basedOn w:val="TableNormal"/>
    <w:uiPriority w:val="59"/>
    <w:rsid w:val="00D4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0590">
      <w:bodyDiv w:val="1"/>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547"/>
          <w:marRight w:val="0"/>
          <w:marTop w:val="0"/>
          <w:marBottom w:val="0"/>
          <w:divBdr>
            <w:top w:val="none" w:sz="0" w:space="0" w:color="auto"/>
            <w:left w:val="none" w:sz="0" w:space="0" w:color="auto"/>
            <w:bottom w:val="none" w:sz="0" w:space="0" w:color="auto"/>
            <w:right w:val="none" w:sz="0" w:space="0" w:color="auto"/>
          </w:divBdr>
        </w:div>
      </w:divsChild>
    </w:div>
    <w:div w:id="53741261">
      <w:bodyDiv w:val="1"/>
      <w:marLeft w:val="0"/>
      <w:marRight w:val="0"/>
      <w:marTop w:val="0"/>
      <w:marBottom w:val="0"/>
      <w:divBdr>
        <w:top w:val="none" w:sz="0" w:space="0" w:color="auto"/>
        <w:left w:val="none" w:sz="0" w:space="0" w:color="auto"/>
        <w:bottom w:val="none" w:sz="0" w:space="0" w:color="auto"/>
        <w:right w:val="none" w:sz="0" w:space="0" w:color="auto"/>
      </w:divBdr>
      <w:divsChild>
        <w:div w:id="2008483917">
          <w:marLeft w:val="547"/>
          <w:marRight w:val="0"/>
          <w:marTop w:val="125"/>
          <w:marBottom w:val="125"/>
          <w:divBdr>
            <w:top w:val="none" w:sz="0" w:space="0" w:color="auto"/>
            <w:left w:val="none" w:sz="0" w:space="0" w:color="auto"/>
            <w:bottom w:val="none" w:sz="0" w:space="0" w:color="auto"/>
            <w:right w:val="none" w:sz="0" w:space="0" w:color="auto"/>
          </w:divBdr>
        </w:div>
        <w:div w:id="340787864">
          <w:marLeft w:val="547"/>
          <w:marRight w:val="0"/>
          <w:marTop w:val="125"/>
          <w:marBottom w:val="125"/>
          <w:divBdr>
            <w:top w:val="none" w:sz="0" w:space="0" w:color="auto"/>
            <w:left w:val="none" w:sz="0" w:space="0" w:color="auto"/>
            <w:bottom w:val="none" w:sz="0" w:space="0" w:color="auto"/>
            <w:right w:val="none" w:sz="0" w:space="0" w:color="auto"/>
          </w:divBdr>
        </w:div>
        <w:div w:id="1371566105">
          <w:marLeft w:val="547"/>
          <w:marRight w:val="0"/>
          <w:marTop w:val="125"/>
          <w:marBottom w:val="125"/>
          <w:divBdr>
            <w:top w:val="none" w:sz="0" w:space="0" w:color="auto"/>
            <w:left w:val="none" w:sz="0" w:space="0" w:color="auto"/>
            <w:bottom w:val="none" w:sz="0" w:space="0" w:color="auto"/>
            <w:right w:val="none" w:sz="0" w:space="0" w:color="auto"/>
          </w:divBdr>
        </w:div>
        <w:div w:id="626862732">
          <w:marLeft w:val="1166"/>
          <w:marRight w:val="0"/>
          <w:marTop w:val="125"/>
          <w:marBottom w:val="125"/>
          <w:divBdr>
            <w:top w:val="none" w:sz="0" w:space="0" w:color="auto"/>
            <w:left w:val="none" w:sz="0" w:space="0" w:color="auto"/>
            <w:bottom w:val="none" w:sz="0" w:space="0" w:color="auto"/>
            <w:right w:val="none" w:sz="0" w:space="0" w:color="auto"/>
          </w:divBdr>
        </w:div>
        <w:div w:id="156188027">
          <w:marLeft w:val="547"/>
          <w:marRight w:val="0"/>
          <w:marTop w:val="125"/>
          <w:marBottom w:val="125"/>
          <w:divBdr>
            <w:top w:val="none" w:sz="0" w:space="0" w:color="auto"/>
            <w:left w:val="none" w:sz="0" w:space="0" w:color="auto"/>
            <w:bottom w:val="none" w:sz="0" w:space="0" w:color="auto"/>
            <w:right w:val="none" w:sz="0" w:space="0" w:color="auto"/>
          </w:divBdr>
        </w:div>
        <w:div w:id="1537769094">
          <w:marLeft w:val="547"/>
          <w:marRight w:val="0"/>
          <w:marTop w:val="125"/>
          <w:marBottom w:val="125"/>
          <w:divBdr>
            <w:top w:val="none" w:sz="0" w:space="0" w:color="auto"/>
            <w:left w:val="none" w:sz="0" w:space="0" w:color="auto"/>
            <w:bottom w:val="none" w:sz="0" w:space="0" w:color="auto"/>
            <w:right w:val="none" w:sz="0" w:space="0" w:color="auto"/>
          </w:divBdr>
        </w:div>
      </w:divsChild>
    </w:div>
    <w:div w:id="68551243">
      <w:bodyDiv w:val="1"/>
      <w:marLeft w:val="0"/>
      <w:marRight w:val="0"/>
      <w:marTop w:val="0"/>
      <w:marBottom w:val="0"/>
      <w:divBdr>
        <w:top w:val="none" w:sz="0" w:space="0" w:color="auto"/>
        <w:left w:val="none" w:sz="0" w:space="0" w:color="auto"/>
        <w:bottom w:val="none" w:sz="0" w:space="0" w:color="auto"/>
        <w:right w:val="none" w:sz="0" w:space="0" w:color="auto"/>
      </w:divBdr>
      <w:divsChild>
        <w:div w:id="111749904">
          <w:marLeft w:val="547"/>
          <w:marRight w:val="0"/>
          <w:marTop w:val="240"/>
          <w:marBottom w:val="0"/>
          <w:divBdr>
            <w:top w:val="none" w:sz="0" w:space="0" w:color="auto"/>
            <w:left w:val="none" w:sz="0" w:space="0" w:color="auto"/>
            <w:bottom w:val="none" w:sz="0" w:space="0" w:color="auto"/>
            <w:right w:val="none" w:sz="0" w:space="0" w:color="auto"/>
          </w:divBdr>
        </w:div>
        <w:div w:id="1355423990">
          <w:marLeft w:val="1166"/>
          <w:marRight w:val="0"/>
          <w:marTop w:val="240"/>
          <w:marBottom w:val="0"/>
          <w:divBdr>
            <w:top w:val="none" w:sz="0" w:space="0" w:color="auto"/>
            <w:left w:val="none" w:sz="0" w:space="0" w:color="auto"/>
            <w:bottom w:val="none" w:sz="0" w:space="0" w:color="auto"/>
            <w:right w:val="none" w:sz="0" w:space="0" w:color="auto"/>
          </w:divBdr>
        </w:div>
        <w:div w:id="211699049">
          <w:marLeft w:val="1166"/>
          <w:marRight w:val="0"/>
          <w:marTop w:val="240"/>
          <w:marBottom w:val="0"/>
          <w:divBdr>
            <w:top w:val="none" w:sz="0" w:space="0" w:color="auto"/>
            <w:left w:val="none" w:sz="0" w:space="0" w:color="auto"/>
            <w:bottom w:val="none" w:sz="0" w:space="0" w:color="auto"/>
            <w:right w:val="none" w:sz="0" w:space="0" w:color="auto"/>
          </w:divBdr>
        </w:div>
        <w:div w:id="1007485230">
          <w:marLeft w:val="1800"/>
          <w:marRight w:val="0"/>
          <w:marTop w:val="240"/>
          <w:marBottom w:val="0"/>
          <w:divBdr>
            <w:top w:val="none" w:sz="0" w:space="0" w:color="auto"/>
            <w:left w:val="none" w:sz="0" w:space="0" w:color="auto"/>
            <w:bottom w:val="none" w:sz="0" w:space="0" w:color="auto"/>
            <w:right w:val="none" w:sz="0" w:space="0" w:color="auto"/>
          </w:divBdr>
        </w:div>
        <w:div w:id="1141725994">
          <w:marLeft w:val="1800"/>
          <w:marRight w:val="0"/>
          <w:marTop w:val="240"/>
          <w:marBottom w:val="0"/>
          <w:divBdr>
            <w:top w:val="none" w:sz="0" w:space="0" w:color="auto"/>
            <w:left w:val="none" w:sz="0" w:space="0" w:color="auto"/>
            <w:bottom w:val="none" w:sz="0" w:space="0" w:color="auto"/>
            <w:right w:val="none" w:sz="0" w:space="0" w:color="auto"/>
          </w:divBdr>
        </w:div>
      </w:divsChild>
    </w:div>
    <w:div w:id="87317081">
      <w:bodyDiv w:val="1"/>
      <w:marLeft w:val="0"/>
      <w:marRight w:val="0"/>
      <w:marTop w:val="0"/>
      <w:marBottom w:val="0"/>
      <w:divBdr>
        <w:top w:val="none" w:sz="0" w:space="0" w:color="auto"/>
        <w:left w:val="none" w:sz="0" w:space="0" w:color="auto"/>
        <w:bottom w:val="none" w:sz="0" w:space="0" w:color="auto"/>
        <w:right w:val="none" w:sz="0" w:space="0" w:color="auto"/>
      </w:divBdr>
      <w:divsChild>
        <w:div w:id="1175460317">
          <w:marLeft w:val="864"/>
          <w:marRight w:val="0"/>
          <w:marTop w:val="0"/>
          <w:marBottom w:val="0"/>
          <w:divBdr>
            <w:top w:val="none" w:sz="0" w:space="0" w:color="auto"/>
            <w:left w:val="none" w:sz="0" w:space="0" w:color="auto"/>
            <w:bottom w:val="none" w:sz="0" w:space="0" w:color="auto"/>
            <w:right w:val="none" w:sz="0" w:space="0" w:color="auto"/>
          </w:divBdr>
        </w:div>
        <w:div w:id="1462189817">
          <w:marLeft w:val="864"/>
          <w:marRight w:val="0"/>
          <w:marTop w:val="0"/>
          <w:marBottom w:val="0"/>
          <w:divBdr>
            <w:top w:val="none" w:sz="0" w:space="0" w:color="auto"/>
            <w:left w:val="none" w:sz="0" w:space="0" w:color="auto"/>
            <w:bottom w:val="none" w:sz="0" w:space="0" w:color="auto"/>
            <w:right w:val="none" w:sz="0" w:space="0" w:color="auto"/>
          </w:divBdr>
        </w:div>
        <w:div w:id="1845978326">
          <w:marLeft w:val="1584"/>
          <w:marRight w:val="0"/>
          <w:marTop w:val="0"/>
          <w:marBottom w:val="0"/>
          <w:divBdr>
            <w:top w:val="none" w:sz="0" w:space="0" w:color="auto"/>
            <w:left w:val="none" w:sz="0" w:space="0" w:color="auto"/>
            <w:bottom w:val="none" w:sz="0" w:space="0" w:color="auto"/>
            <w:right w:val="none" w:sz="0" w:space="0" w:color="auto"/>
          </w:divBdr>
        </w:div>
        <w:div w:id="2103722886">
          <w:marLeft w:val="1498"/>
          <w:marRight w:val="0"/>
          <w:marTop w:val="0"/>
          <w:marBottom w:val="0"/>
          <w:divBdr>
            <w:top w:val="none" w:sz="0" w:space="0" w:color="auto"/>
            <w:left w:val="none" w:sz="0" w:space="0" w:color="auto"/>
            <w:bottom w:val="none" w:sz="0" w:space="0" w:color="auto"/>
            <w:right w:val="none" w:sz="0" w:space="0" w:color="auto"/>
          </w:divBdr>
        </w:div>
      </w:divsChild>
    </w:div>
    <w:div w:id="108667358">
      <w:bodyDiv w:val="1"/>
      <w:marLeft w:val="0"/>
      <w:marRight w:val="0"/>
      <w:marTop w:val="0"/>
      <w:marBottom w:val="0"/>
      <w:divBdr>
        <w:top w:val="none" w:sz="0" w:space="0" w:color="auto"/>
        <w:left w:val="none" w:sz="0" w:space="0" w:color="auto"/>
        <w:bottom w:val="none" w:sz="0" w:space="0" w:color="auto"/>
        <w:right w:val="none" w:sz="0" w:space="0" w:color="auto"/>
      </w:divBdr>
      <w:divsChild>
        <w:div w:id="363095461">
          <w:marLeft w:val="547"/>
          <w:marRight w:val="0"/>
          <w:marTop w:val="0"/>
          <w:marBottom w:val="0"/>
          <w:divBdr>
            <w:top w:val="none" w:sz="0" w:space="0" w:color="auto"/>
            <w:left w:val="none" w:sz="0" w:space="0" w:color="auto"/>
            <w:bottom w:val="none" w:sz="0" w:space="0" w:color="auto"/>
            <w:right w:val="none" w:sz="0" w:space="0" w:color="auto"/>
          </w:divBdr>
        </w:div>
        <w:div w:id="676418796">
          <w:marLeft w:val="1166"/>
          <w:marRight w:val="0"/>
          <w:marTop w:val="0"/>
          <w:marBottom w:val="0"/>
          <w:divBdr>
            <w:top w:val="none" w:sz="0" w:space="0" w:color="auto"/>
            <w:left w:val="none" w:sz="0" w:space="0" w:color="auto"/>
            <w:bottom w:val="none" w:sz="0" w:space="0" w:color="auto"/>
            <w:right w:val="none" w:sz="0" w:space="0" w:color="auto"/>
          </w:divBdr>
        </w:div>
        <w:div w:id="31730774">
          <w:marLeft w:val="1166"/>
          <w:marRight w:val="0"/>
          <w:marTop w:val="0"/>
          <w:marBottom w:val="0"/>
          <w:divBdr>
            <w:top w:val="none" w:sz="0" w:space="0" w:color="auto"/>
            <w:left w:val="none" w:sz="0" w:space="0" w:color="auto"/>
            <w:bottom w:val="none" w:sz="0" w:space="0" w:color="auto"/>
            <w:right w:val="none" w:sz="0" w:space="0" w:color="auto"/>
          </w:divBdr>
        </w:div>
      </w:divsChild>
    </w:div>
    <w:div w:id="109473803">
      <w:bodyDiv w:val="1"/>
      <w:marLeft w:val="0"/>
      <w:marRight w:val="0"/>
      <w:marTop w:val="0"/>
      <w:marBottom w:val="0"/>
      <w:divBdr>
        <w:top w:val="none" w:sz="0" w:space="0" w:color="auto"/>
        <w:left w:val="none" w:sz="0" w:space="0" w:color="auto"/>
        <w:bottom w:val="none" w:sz="0" w:space="0" w:color="auto"/>
        <w:right w:val="none" w:sz="0" w:space="0" w:color="auto"/>
      </w:divBdr>
      <w:divsChild>
        <w:div w:id="1219977402">
          <w:marLeft w:val="547"/>
          <w:marRight w:val="0"/>
          <w:marTop w:val="134"/>
          <w:marBottom w:val="0"/>
          <w:divBdr>
            <w:top w:val="none" w:sz="0" w:space="0" w:color="auto"/>
            <w:left w:val="none" w:sz="0" w:space="0" w:color="auto"/>
            <w:bottom w:val="none" w:sz="0" w:space="0" w:color="auto"/>
            <w:right w:val="none" w:sz="0" w:space="0" w:color="auto"/>
          </w:divBdr>
        </w:div>
        <w:div w:id="40323435">
          <w:marLeft w:val="1166"/>
          <w:marRight w:val="0"/>
          <w:marTop w:val="134"/>
          <w:marBottom w:val="0"/>
          <w:divBdr>
            <w:top w:val="none" w:sz="0" w:space="0" w:color="auto"/>
            <w:left w:val="none" w:sz="0" w:space="0" w:color="auto"/>
            <w:bottom w:val="none" w:sz="0" w:space="0" w:color="auto"/>
            <w:right w:val="none" w:sz="0" w:space="0" w:color="auto"/>
          </w:divBdr>
        </w:div>
        <w:div w:id="941570232">
          <w:marLeft w:val="1166"/>
          <w:marRight w:val="0"/>
          <w:marTop w:val="134"/>
          <w:marBottom w:val="0"/>
          <w:divBdr>
            <w:top w:val="none" w:sz="0" w:space="0" w:color="auto"/>
            <w:left w:val="none" w:sz="0" w:space="0" w:color="auto"/>
            <w:bottom w:val="none" w:sz="0" w:space="0" w:color="auto"/>
            <w:right w:val="none" w:sz="0" w:space="0" w:color="auto"/>
          </w:divBdr>
        </w:div>
      </w:divsChild>
    </w:div>
    <w:div w:id="120195065">
      <w:bodyDiv w:val="1"/>
      <w:marLeft w:val="0"/>
      <w:marRight w:val="0"/>
      <w:marTop w:val="0"/>
      <w:marBottom w:val="0"/>
      <w:divBdr>
        <w:top w:val="none" w:sz="0" w:space="0" w:color="auto"/>
        <w:left w:val="none" w:sz="0" w:space="0" w:color="auto"/>
        <w:bottom w:val="none" w:sz="0" w:space="0" w:color="auto"/>
        <w:right w:val="none" w:sz="0" w:space="0" w:color="auto"/>
      </w:divBdr>
      <w:divsChild>
        <w:div w:id="241791877">
          <w:marLeft w:val="965"/>
          <w:marRight w:val="0"/>
          <w:marTop w:val="300"/>
          <w:marBottom w:val="0"/>
          <w:divBdr>
            <w:top w:val="none" w:sz="0" w:space="0" w:color="auto"/>
            <w:left w:val="none" w:sz="0" w:space="0" w:color="auto"/>
            <w:bottom w:val="none" w:sz="0" w:space="0" w:color="auto"/>
            <w:right w:val="none" w:sz="0" w:space="0" w:color="auto"/>
          </w:divBdr>
        </w:div>
        <w:div w:id="859516649">
          <w:marLeft w:val="1584"/>
          <w:marRight w:val="0"/>
          <w:marTop w:val="120"/>
          <w:marBottom w:val="0"/>
          <w:divBdr>
            <w:top w:val="none" w:sz="0" w:space="0" w:color="auto"/>
            <w:left w:val="none" w:sz="0" w:space="0" w:color="auto"/>
            <w:bottom w:val="none" w:sz="0" w:space="0" w:color="auto"/>
            <w:right w:val="none" w:sz="0" w:space="0" w:color="auto"/>
          </w:divBdr>
        </w:div>
        <w:div w:id="2144158010">
          <w:marLeft w:val="1584"/>
          <w:marRight w:val="0"/>
          <w:marTop w:val="120"/>
          <w:marBottom w:val="0"/>
          <w:divBdr>
            <w:top w:val="none" w:sz="0" w:space="0" w:color="auto"/>
            <w:left w:val="none" w:sz="0" w:space="0" w:color="auto"/>
            <w:bottom w:val="none" w:sz="0" w:space="0" w:color="auto"/>
            <w:right w:val="none" w:sz="0" w:space="0" w:color="auto"/>
          </w:divBdr>
        </w:div>
        <w:div w:id="1836215016">
          <w:marLeft w:val="1584"/>
          <w:marRight w:val="0"/>
          <w:marTop w:val="120"/>
          <w:marBottom w:val="0"/>
          <w:divBdr>
            <w:top w:val="none" w:sz="0" w:space="0" w:color="auto"/>
            <w:left w:val="none" w:sz="0" w:space="0" w:color="auto"/>
            <w:bottom w:val="none" w:sz="0" w:space="0" w:color="auto"/>
            <w:right w:val="none" w:sz="0" w:space="0" w:color="auto"/>
          </w:divBdr>
        </w:div>
        <w:div w:id="1496142954">
          <w:marLeft w:val="1584"/>
          <w:marRight w:val="0"/>
          <w:marTop w:val="120"/>
          <w:marBottom w:val="0"/>
          <w:divBdr>
            <w:top w:val="none" w:sz="0" w:space="0" w:color="auto"/>
            <w:left w:val="none" w:sz="0" w:space="0" w:color="auto"/>
            <w:bottom w:val="none" w:sz="0" w:space="0" w:color="auto"/>
            <w:right w:val="none" w:sz="0" w:space="0" w:color="auto"/>
          </w:divBdr>
        </w:div>
        <w:div w:id="1314604108">
          <w:marLeft w:val="965"/>
          <w:marRight w:val="0"/>
          <w:marTop w:val="120"/>
          <w:marBottom w:val="0"/>
          <w:divBdr>
            <w:top w:val="none" w:sz="0" w:space="0" w:color="auto"/>
            <w:left w:val="none" w:sz="0" w:space="0" w:color="auto"/>
            <w:bottom w:val="none" w:sz="0" w:space="0" w:color="auto"/>
            <w:right w:val="none" w:sz="0" w:space="0" w:color="auto"/>
          </w:divBdr>
        </w:div>
        <w:div w:id="418529549">
          <w:marLeft w:val="1584"/>
          <w:marRight w:val="0"/>
          <w:marTop w:val="120"/>
          <w:marBottom w:val="0"/>
          <w:divBdr>
            <w:top w:val="none" w:sz="0" w:space="0" w:color="auto"/>
            <w:left w:val="none" w:sz="0" w:space="0" w:color="auto"/>
            <w:bottom w:val="none" w:sz="0" w:space="0" w:color="auto"/>
            <w:right w:val="none" w:sz="0" w:space="0" w:color="auto"/>
          </w:divBdr>
        </w:div>
        <w:div w:id="342049823">
          <w:marLeft w:val="1584"/>
          <w:marRight w:val="0"/>
          <w:marTop w:val="120"/>
          <w:marBottom w:val="0"/>
          <w:divBdr>
            <w:top w:val="none" w:sz="0" w:space="0" w:color="auto"/>
            <w:left w:val="none" w:sz="0" w:space="0" w:color="auto"/>
            <w:bottom w:val="none" w:sz="0" w:space="0" w:color="auto"/>
            <w:right w:val="none" w:sz="0" w:space="0" w:color="auto"/>
          </w:divBdr>
        </w:div>
      </w:divsChild>
    </w:div>
    <w:div w:id="127356964">
      <w:bodyDiv w:val="1"/>
      <w:marLeft w:val="0"/>
      <w:marRight w:val="0"/>
      <w:marTop w:val="0"/>
      <w:marBottom w:val="0"/>
      <w:divBdr>
        <w:top w:val="none" w:sz="0" w:space="0" w:color="auto"/>
        <w:left w:val="none" w:sz="0" w:space="0" w:color="auto"/>
        <w:bottom w:val="none" w:sz="0" w:space="0" w:color="auto"/>
        <w:right w:val="none" w:sz="0" w:space="0" w:color="auto"/>
      </w:divBdr>
      <w:divsChild>
        <w:div w:id="1928999821">
          <w:marLeft w:val="1166"/>
          <w:marRight w:val="0"/>
          <w:marTop w:val="0"/>
          <w:marBottom w:val="0"/>
          <w:divBdr>
            <w:top w:val="none" w:sz="0" w:space="0" w:color="auto"/>
            <w:left w:val="none" w:sz="0" w:space="0" w:color="auto"/>
            <w:bottom w:val="none" w:sz="0" w:space="0" w:color="auto"/>
            <w:right w:val="none" w:sz="0" w:space="0" w:color="auto"/>
          </w:divBdr>
        </w:div>
        <w:div w:id="328942163">
          <w:marLeft w:val="1166"/>
          <w:marRight w:val="0"/>
          <w:marTop w:val="0"/>
          <w:marBottom w:val="0"/>
          <w:divBdr>
            <w:top w:val="none" w:sz="0" w:space="0" w:color="auto"/>
            <w:left w:val="none" w:sz="0" w:space="0" w:color="auto"/>
            <w:bottom w:val="none" w:sz="0" w:space="0" w:color="auto"/>
            <w:right w:val="none" w:sz="0" w:space="0" w:color="auto"/>
          </w:divBdr>
        </w:div>
        <w:div w:id="1884975378">
          <w:marLeft w:val="1166"/>
          <w:marRight w:val="0"/>
          <w:marTop w:val="0"/>
          <w:marBottom w:val="0"/>
          <w:divBdr>
            <w:top w:val="none" w:sz="0" w:space="0" w:color="auto"/>
            <w:left w:val="none" w:sz="0" w:space="0" w:color="auto"/>
            <w:bottom w:val="none" w:sz="0" w:space="0" w:color="auto"/>
            <w:right w:val="none" w:sz="0" w:space="0" w:color="auto"/>
          </w:divBdr>
        </w:div>
        <w:div w:id="1199440613">
          <w:marLeft w:val="547"/>
          <w:marRight w:val="0"/>
          <w:marTop w:val="0"/>
          <w:marBottom w:val="0"/>
          <w:divBdr>
            <w:top w:val="none" w:sz="0" w:space="0" w:color="auto"/>
            <w:left w:val="none" w:sz="0" w:space="0" w:color="auto"/>
            <w:bottom w:val="none" w:sz="0" w:space="0" w:color="auto"/>
            <w:right w:val="none" w:sz="0" w:space="0" w:color="auto"/>
          </w:divBdr>
        </w:div>
      </w:divsChild>
    </w:div>
    <w:div w:id="151334545">
      <w:bodyDiv w:val="1"/>
      <w:marLeft w:val="0"/>
      <w:marRight w:val="0"/>
      <w:marTop w:val="0"/>
      <w:marBottom w:val="0"/>
      <w:divBdr>
        <w:top w:val="none" w:sz="0" w:space="0" w:color="auto"/>
        <w:left w:val="none" w:sz="0" w:space="0" w:color="auto"/>
        <w:bottom w:val="none" w:sz="0" w:space="0" w:color="auto"/>
        <w:right w:val="none" w:sz="0" w:space="0" w:color="auto"/>
      </w:divBdr>
      <w:divsChild>
        <w:div w:id="1415858708">
          <w:marLeft w:val="1166"/>
          <w:marRight w:val="0"/>
          <w:marTop w:val="336"/>
          <w:marBottom w:val="0"/>
          <w:divBdr>
            <w:top w:val="none" w:sz="0" w:space="0" w:color="auto"/>
            <w:left w:val="none" w:sz="0" w:space="0" w:color="auto"/>
            <w:bottom w:val="none" w:sz="0" w:space="0" w:color="auto"/>
            <w:right w:val="none" w:sz="0" w:space="0" w:color="auto"/>
          </w:divBdr>
        </w:div>
        <w:div w:id="1396931072">
          <w:marLeft w:val="1166"/>
          <w:marRight w:val="0"/>
          <w:marTop w:val="336"/>
          <w:marBottom w:val="0"/>
          <w:divBdr>
            <w:top w:val="none" w:sz="0" w:space="0" w:color="auto"/>
            <w:left w:val="none" w:sz="0" w:space="0" w:color="auto"/>
            <w:bottom w:val="none" w:sz="0" w:space="0" w:color="auto"/>
            <w:right w:val="none" w:sz="0" w:space="0" w:color="auto"/>
          </w:divBdr>
        </w:div>
      </w:divsChild>
    </w:div>
    <w:div w:id="163060425">
      <w:bodyDiv w:val="1"/>
      <w:marLeft w:val="0"/>
      <w:marRight w:val="0"/>
      <w:marTop w:val="0"/>
      <w:marBottom w:val="0"/>
      <w:divBdr>
        <w:top w:val="none" w:sz="0" w:space="0" w:color="auto"/>
        <w:left w:val="none" w:sz="0" w:space="0" w:color="auto"/>
        <w:bottom w:val="none" w:sz="0" w:space="0" w:color="auto"/>
        <w:right w:val="none" w:sz="0" w:space="0" w:color="auto"/>
      </w:divBdr>
      <w:divsChild>
        <w:div w:id="1459714479">
          <w:marLeft w:val="547"/>
          <w:marRight w:val="0"/>
          <w:marTop w:val="134"/>
          <w:marBottom w:val="0"/>
          <w:divBdr>
            <w:top w:val="none" w:sz="0" w:space="0" w:color="auto"/>
            <w:left w:val="none" w:sz="0" w:space="0" w:color="auto"/>
            <w:bottom w:val="none" w:sz="0" w:space="0" w:color="auto"/>
            <w:right w:val="none" w:sz="0" w:space="0" w:color="auto"/>
          </w:divBdr>
        </w:div>
        <w:div w:id="1935279151">
          <w:marLeft w:val="547"/>
          <w:marRight w:val="0"/>
          <w:marTop w:val="134"/>
          <w:marBottom w:val="0"/>
          <w:divBdr>
            <w:top w:val="none" w:sz="0" w:space="0" w:color="auto"/>
            <w:left w:val="none" w:sz="0" w:space="0" w:color="auto"/>
            <w:bottom w:val="none" w:sz="0" w:space="0" w:color="auto"/>
            <w:right w:val="none" w:sz="0" w:space="0" w:color="auto"/>
          </w:divBdr>
        </w:div>
        <w:div w:id="653606775">
          <w:marLeft w:val="547"/>
          <w:marRight w:val="0"/>
          <w:marTop w:val="134"/>
          <w:marBottom w:val="0"/>
          <w:divBdr>
            <w:top w:val="none" w:sz="0" w:space="0" w:color="auto"/>
            <w:left w:val="none" w:sz="0" w:space="0" w:color="auto"/>
            <w:bottom w:val="none" w:sz="0" w:space="0" w:color="auto"/>
            <w:right w:val="none" w:sz="0" w:space="0" w:color="auto"/>
          </w:divBdr>
        </w:div>
        <w:div w:id="300111547">
          <w:marLeft w:val="547"/>
          <w:marRight w:val="0"/>
          <w:marTop w:val="134"/>
          <w:marBottom w:val="0"/>
          <w:divBdr>
            <w:top w:val="none" w:sz="0" w:space="0" w:color="auto"/>
            <w:left w:val="none" w:sz="0" w:space="0" w:color="auto"/>
            <w:bottom w:val="none" w:sz="0" w:space="0" w:color="auto"/>
            <w:right w:val="none" w:sz="0" w:space="0" w:color="auto"/>
          </w:divBdr>
        </w:div>
        <w:div w:id="1769698065">
          <w:marLeft w:val="547"/>
          <w:marRight w:val="0"/>
          <w:marTop w:val="134"/>
          <w:marBottom w:val="0"/>
          <w:divBdr>
            <w:top w:val="none" w:sz="0" w:space="0" w:color="auto"/>
            <w:left w:val="none" w:sz="0" w:space="0" w:color="auto"/>
            <w:bottom w:val="none" w:sz="0" w:space="0" w:color="auto"/>
            <w:right w:val="none" w:sz="0" w:space="0" w:color="auto"/>
          </w:divBdr>
        </w:div>
      </w:divsChild>
    </w:div>
    <w:div w:id="207111907">
      <w:bodyDiv w:val="1"/>
      <w:marLeft w:val="0"/>
      <w:marRight w:val="0"/>
      <w:marTop w:val="0"/>
      <w:marBottom w:val="0"/>
      <w:divBdr>
        <w:top w:val="none" w:sz="0" w:space="0" w:color="auto"/>
        <w:left w:val="none" w:sz="0" w:space="0" w:color="auto"/>
        <w:bottom w:val="none" w:sz="0" w:space="0" w:color="auto"/>
        <w:right w:val="none" w:sz="0" w:space="0" w:color="auto"/>
      </w:divBdr>
      <w:divsChild>
        <w:div w:id="1473205841">
          <w:marLeft w:val="547"/>
          <w:marRight w:val="0"/>
          <w:marTop w:val="134"/>
          <w:marBottom w:val="336"/>
          <w:divBdr>
            <w:top w:val="none" w:sz="0" w:space="0" w:color="auto"/>
            <w:left w:val="none" w:sz="0" w:space="0" w:color="auto"/>
            <w:bottom w:val="none" w:sz="0" w:space="0" w:color="auto"/>
            <w:right w:val="none" w:sz="0" w:space="0" w:color="auto"/>
          </w:divBdr>
        </w:div>
        <w:div w:id="1395665068">
          <w:marLeft w:val="1166"/>
          <w:marRight w:val="0"/>
          <w:marTop w:val="134"/>
          <w:marBottom w:val="336"/>
          <w:divBdr>
            <w:top w:val="none" w:sz="0" w:space="0" w:color="auto"/>
            <w:left w:val="none" w:sz="0" w:space="0" w:color="auto"/>
            <w:bottom w:val="none" w:sz="0" w:space="0" w:color="auto"/>
            <w:right w:val="none" w:sz="0" w:space="0" w:color="auto"/>
          </w:divBdr>
        </w:div>
        <w:div w:id="1420560208">
          <w:marLeft w:val="1166"/>
          <w:marRight w:val="0"/>
          <w:marTop w:val="134"/>
          <w:marBottom w:val="336"/>
          <w:divBdr>
            <w:top w:val="none" w:sz="0" w:space="0" w:color="auto"/>
            <w:left w:val="none" w:sz="0" w:space="0" w:color="auto"/>
            <w:bottom w:val="none" w:sz="0" w:space="0" w:color="auto"/>
            <w:right w:val="none" w:sz="0" w:space="0" w:color="auto"/>
          </w:divBdr>
        </w:div>
      </w:divsChild>
    </w:div>
    <w:div w:id="268777337">
      <w:bodyDiv w:val="1"/>
      <w:marLeft w:val="0"/>
      <w:marRight w:val="0"/>
      <w:marTop w:val="0"/>
      <w:marBottom w:val="0"/>
      <w:divBdr>
        <w:top w:val="none" w:sz="0" w:space="0" w:color="auto"/>
        <w:left w:val="none" w:sz="0" w:space="0" w:color="auto"/>
        <w:bottom w:val="none" w:sz="0" w:space="0" w:color="auto"/>
        <w:right w:val="none" w:sz="0" w:space="0" w:color="auto"/>
      </w:divBdr>
      <w:divsChild>
        <w:div w:id="1062602446">
          <w:marLeft w:val="446"/>
          <w:marRight w:val="0"/>
          <w:marTop w:val="134"/>
          <w:marBottom w:val="0"/>
          <w:divBdr>
            <w:top w:val="none" w:sz="0" w:space="0" w:color="auto"/>
            <w:left w:val="none" w:sz="0" w:space="0" w:color="auto"/>
            <w:bottom w:val="none" w:sz="0" w:space="0" w:color="auto"/>
            <w:right w:val="none" w:sz="0" w:space="0" w:color="auto"/>
          </w:divBdr>
        </w:div>
      </w:divsChild>
    </w:div>
    <w:div w:id="279338259">
      <w:bodyDiv w:val="1"/>
      <w:marLeft w:val="0"/>
      <w:marRight w:val="0"/>
      <w:marTop w:val="0"/>
      <w:marBottom w:val="0"/>
      <w:divBdr>
        <w:top w:val="none" w:sz="0" w:space="0" w:color="auto"/>
        <w:left w:val="none" w:sz="0" w:space="0" w:color="auto"/>
        <w:bottom w:val="none" w:sz="0" w:space="0" w:color="auto"/>
        <w:right w:val="none" w:sz="0" w:space="0" w:color="auto"/>
      </w:divBdr>
      <w:divsChild>
        <w:div w:id="788355230">
          <w:marLeft w:val="547"/>
          <w:marRight w:val="0"/>
          <w:marTop w:val="120"/>
          <w:marBottom w:val="0"/>
          <w:divBdr>
            <w:top w:val="none" w:sz="0" w:space="0" w:color="auto"/>
            <w:left w:val="none" w:sz="0" w:space="0" w:color="auto"/>
            <w:bottom w:val="none" w:sz="0" w:space="0" w:color="auto"/>
            <w:right w:val="none" w:sz="0" w:space="0" w:color="auto"/>
          </w:divBdr>
        </w:div>
        <w:div w:id="1706902043">
          <w:marLeft w:val="547"/>
          <w:marRight w:val="0"/>
          <w:marTop w:val="120"/>
          <w:marBottom w:val="0"/>
          <w:divBdr>
            <w:top w:val="none" w:sz="0" w:space="0" w:color="auto"/>
            <w:left w:val="none" w:sz="0" w:space="0" w:color="auto"/>
            <w:bottom w:val="none" w:sz="0" w:space="0" w:color="auto"/>
            <w:right w:val="none" w:sz="0" w:space="0" w:color="auto"/>
          </w:divBdr>
        </w:div>
        <w:div w:id="1648516013">
          <w:marLeft w:val="547"/>
          <w:marRight w:val="0"/>
          <w:marTop w:val="120"/>
          <w:marBottom w:val="0"/>
          <w:divBdr>
            <w:top w:val="none" w:sz="0" w:space="0" w:color="auto"/>
            <w:left w:val="none" w:sz="0" w:space="0" w:color="auto"/>
            <w:bottom w:val="none" w:sz="0" w:space="0" w:color="auto"/>
            <w:right w:val="none" w:sz="0" w:space="0" w:color="auto"/>
          </w:divBdr>
        </w:div>
      </w:divsChild>
    </w:div>
    <w:div w:id="299652350">
      <w:bodyDiv w:val="1"/>
      <w:marLeft w:val="0"/>
      <w:marRight w:val="0"/>
      <w:marTop w:val="0"/>
      <w:marBottom w:val="0"/>
      <w:divBdr>
        <w:top w:val="none" w:sz="0" w:space="0" w:color="auto"/>
        <w:left w:val="none" w:sz="0" w:space="0" w:color="auto"/>
        <w:bottom w:val="none" w:sz="0" w:space="0" w:color="auto"/>
        <w:right w:val="none" w:sz="0" w:space="0" w:color="auto"/>
      </w:divBdr>
      <w:divsChild>
        <w:div w:id="1565528454">
          <w:marLeft w:val="547"/>
          <w:marRight w:val="0"/>
          <w:marTop w:val="0"/>
          <w:marBottom w:val="0"/>
          <w:divBdr>
            <w:top w:val="none" w:sz="0" w:space="0" w:color="auto"/>
            <w:left w:val="none" w:sz="0" w:space="0" w:color="auto"/>
            <w:bottom w:val="none" w:sz="0" w:space="0" w:color="auto"/>
            <w:right w:val="none" w:sz="0" w:space="0" w:color="auto"/>
          </w:divBdr>
        </w:div>
        <w:div w:id="23597962">
          <w:marLeft w:val="547"/>
          <w:marRight w:val="0"/>
          <w:marTop w:val="0"/>
          <w:marBottom w:val="0"/>
          <w:divBdr>
            <w:top w:val="none" w:sz="0" w:space="0" w:color="auto"/>
            <w:left w:val="none" w:sz="0" w:space="0" w:color="auto"/>
            <w:bottom w:val="none" w:sz="0" w:space="0" w:color="auto"/>
            <w:right w:val="none" w:sz="0" w:space="0" w:color="auto"/>
          </w:divBdr>
        </w:div>
      </w:divsChild>
    </w:div>
    <w:div w:id="321858398">
      <w:bodyDiv w:val="1"/>
      <w:marLeft w:val="0"/>
      <w:marRight w:val="0"/>
      <w:marTop w:val="0"/>
      <w:marBottom w:val="0"/>
      <w:divBdr>
        <w:top w:val="none" w:sz="0" w:space="0" w:color="auto"/>
        <w:left w:val="none" w:sz="0" w:space="0" w:color="auto"/>
        <w:bottom w:val="none" w:sz="0" w:space="0" w:color="auto"/>
        <w:right w:val="none" w:sz="0" w:space="0" w:color="auto"/>
      </w:divBdr>
      <w:divsChild>
        <w:div w:id="400298599">
          <w:marLeft w:val="547"/>
          <w:marRight w:val="0"/>
          <w:marTop w:val="134"/>
          <w:marBottom w:val="0"/>
          <w:divBdr>
            <w:top w:val="none" w:sz="0" w:space="0" w:color="auto"/>
            <w:left w:val="none" w:sz="0" w:space="0" w:color="auto"/>
            <w:bottom w:val="none" w:sz="0" w:space="0" w:color="auto"/>
            <w:right w:val="none" w:sz="0" w:space="0" w:color="auto"/>
          </w:divBdr>
        </w:div>
      </w:divsChild>
    </w:div>
    <w:div w:id="343482581">
      <w:bodyDiv w:val="1"/>
      <w:marLeft w:val="0"/>
      <w:marRight w:val="0"/>
      <w:marTop w:val="0"/>
      <w:marBottom w:val="0"/>
      <w:divBdr>
        <w:top w:val="none" w:sz="0" w:space="0" w:color="auto"/>
        <w:left w:val="none" w:sz="0" w:space="0" w:color="auto"/>
        <w:bottom w:val="none" w:sz="0" w:space="0" w:color="auto"/>
        <w:right w:val="none" w:sz="0" w:space="0" w:color="auto"/>
      </w:divBdr>
      <w:divsChild>
        <w:div w:id="1406797866">
          <w:marLeft w:val="1166"/>
          <w:marRight w:val="0"/>
          <w:marTop w:val="312"/>
          <w:marBottom w:val="0"/>
          <w:divBdr>
            <w:top w:val="none" w:sz="0" w:space="0" w:color="auto"/>
            <w:left w:val="none" w:sz="0" w:space="0" w:color="auto"/>
            <w:bottom w:val="none" w:sz="0" w:space="0" w:color="auto"/>
            <w:right w:val="none" w:sz="0" w:space="0" w:color="auto"/>
          </w:divBdr>
        </w:div>
        <w:div w:id="1133255465">
          <w:marLeft w:val="1166"/>
          <w:marRight w:val="0"/>
          <w:marTop w:val="312"/>
          <w:marBottom w:val="0"/>
          <w:divBdr>
            <w:top w:val="none" w:sz="0" w:space="0" w:color="auto"/>
            <w:left w:val="none" w:sz="0" w:space="0" w:color="auto"/>
            <w:bottom w:val="none" w:sz="0" w:space="0" w:color="auto"/>
            <w:right w:val="none" w:sz="0" w:space="0" w:color="auto"/>
          </w:divBdr>
        </w:div>
      </w:divsChild>
    </w:div>
    <w:div w:id="373702619">
      <w:bodyDiv w:val="1"/>
      <w:marLeft w:val="0"/>
      <w:marRight w:val="0"/>
      <w:marTop w:val="0"/>
      <w:marBottom w:val="0"/>
      <w:divBdr>
        <w:top w:val="none" w:sz="0" w:space="0" w:color="auto"/>
        <w:left w:val="none" w:sz="0" w:space="0" w:color="auto"/>
        <w:bottom w:val="none" w:sz="0" w:space="0" w:color="auto"/>
        <w:right w:val="none" w:sz="0" w:space="0" w:color="auto"/>
      </w:divBdr>
      <w:divsChild>
        <w:div w:id="1151021699">
          <w:marLeft w:val="547"/>
          <w:marRight w:val="0"/>
          <w:marTop w:val="250"/>
          <w:marBottom w:val="0"/>
          <w:divBdr>
            <w:top w:val="none" w:sz="0" w:space="0" w:color="auto"/>
            <w:left w:val="none" w:sz="0" w:space="0" w:color="auto"/>
            <w:bottom w:val="none" w:sz="0" w:space="0" w:color="auto"/>
            <w:right w:val="none" w:sz="0" w:space="0" w:color="auto"/>
          </w:divBdr>
        </w:div>
        <w:div w:id="1474907428">
          <w:marLeft w:val="1166"/>
          <w:marRight w:val="0"/>
          <w:marTop w:val="250"/>
          <w:marBottom w:val="0"/>
          <w:divBdr>
            <w:top w:val="none" w:sz="0" w:space="0" w:color="auto"/>
            <w:left w:val="none" w:sz="0" w:space="0" w:color="auto"/>
            <w:bottom w:val="none" w:sz="0" w:space="0" w:color="auto"/>
            <w:right w:val="none" w:sz="0" w:space="0" w:color="auto"/>
          </w:divBdr>
        </w:div>
        <w:div w:id="1488981280">
          <w:marLeft w:val="1166"/>
          <w:marRight w:val="0"/>
          <w:marTop w:val="250"/>
          <w:marBottom w:val="0"/>
          <w:divBdr>
            <w:top w:val="none" w:sz="0" w:space="0" w:color="auto"/>
            <w:left w:val="none" w:sz="0" w:space="0" w:color="auto"/>
            <w:bottom w:val="none" w:sz="0" w:space="0" w:color="auto"/>
            <w:right w:val="none" w:sz="0" w:space="0" w:color="auto"/>
          </w:divBdr>
        </w:div>
      </w:divsChild>
    </w:div>
    <w:div w:id="406150529">
      <w:bodyDiv w:val="1"/>
      <w:marLeft w:val="0"/>
      <w:marRight w:val="0"/>
      <w:marTop w:val="0"/>
      <w:marBottom w:val="0"/>
      <w:divBdr>
        <w:top w:val="none" w:sz="0" w:space="0" w:color="auto"/>
        <w:left w:val="none" w:sz="0" w:space="0" w:color="auto"/>
        <w:bottom w:val="none" w:sz="0" w:space="0" w:color="auto"/>
        <w:right w:val="none" w:sz="0" w:space="0" w:color="auto"/>
      </w:divBdr>
      <w:divsChild>
        <w:div w:id="725639410">
          <w:marLeft w:val="547"/>
          <w:marRight w:val="0"/>
          <w:marTop w:val="240"/>
          <w:marBottom w:val="0"/>
          <w:divBdr>
            <w:top w:val="none" w:sz="0" w:space="0" w:color="auto"/>
            <w:left w:val="none" w:sz="0" w:space="0" w:color="auto"/>
            <w:bottom w:val="none" w:sz="0" w:space="0" w:color="auto"/>
            <w:right w:val="none" w:sz="0" w:space="0" w:color="auto"/>
          </w:divBdr>
        </w:div>
        <w:div w:id="509683728">
          <w:marLeft w:val="547"/>
          <w:marRight w:val="0"/>
          <w:marTop w:val="240"/>
          <w:marBottom w:val="0"/>
          <w:divBdr>
            <w:top w:val="none" w:sz="0" w:space="0" w:color="auto"/>
            <w:left w:val="none" w:sz="0" w:space="0" w:color="auto"/>
            <w:bottom w:val="none" w:sz="0" w:space="0" w:color="auto"/>
            <w:right w:val="none" w:sz="0" w:space="0" w:color="auto"/>
          </w:divBdr>
        </w:div>
        <w:div w:id="1958609117">
          <w:marLeft w:val="547"/>
          <w:marRight w:val="0"/>
          <w:marTop w:val="240"/>
          <w:marBottom w:val="0"/>
          <w:divBdr>
            <w:top w:val="none" w:sz="0" w:space="0" w:color="auto"/>
            <w:left w:val="none" w:sz="0" w:space="0" w:color="auto"/>
            <w:bottom w:val="none" w:sz="0" w:space="0" w:color="auto"/>
            <w:right w:val="none" w:sz="0" w:space="0" w:color="auto"/>
          </w:divBdr>
        </w:div>
      </w:divsChild>
    </w:div>
    <w:div w:id="421953018">
      <w:bodyDiv w:val="1"/>
      <w:marLeft w:val="0"/>
      <w:marRight w:val="0"/>
      <w:marTop w:val="0"/>
      <w:marBottom w:val="0"/>
      <w:divBdr>
        <w:top w:val="none" w:sz="0" w:space="0" w:color="auto"/>
        <w:left w:val="none" w:sz="0" w:space="0" w:color="auto"/>
        <w:bottom w:val="none" w:sz="0" w:space="0" w:color="auto"/>
        <w:right w:val="none" w:sz="0" w:space="0" w:color="auto"/>
      </w:divBdr>
      <w:divsChild>
        <w:div w:id="236668447">
          <w:marLeft w:val="547"/>
          <w:marRight w:val="0"/>
          <w:marTop w:val="0"/>
          <w:marBottom w:val="0"/>
          <w:divBdr>
            <w:top w:val="none" w:sz="0" w:space="0" w:color="auto"/>
            <w:left w:val="none" w:sz="0" w:space="0" w:color="auto"/>
            <w:bottom w:val="none" w:sz="0" w:space="0" w:color="auto"/>
            <w:right w:val="none" w:sz="0" w:space="0" w:color="auto"/>
          </w:divBdr>
        </w:div>
        <w:div w:id="1140994983">
          <w:marLeft w:val="547"/>
          <w:marRight w:val="0"/>
          <w:marTop w:val="0"/>
          <w:marBottom w:val="0"/>
          <w:divBdr>
            <w:top w:val="none" w:sz="0" w:space="0" w:color="auto"/>
            <w:left w:val="none" w:sz="0" w:space="0" w:color="auto"/>
            <w:bottom w:val="none" w:sz="0" w:space="0" w:color="auto"/>
            <w:right w:val="none" w:sz="0" w:space="0" w:color="auto"/>
          </w:divBdr>
        </w:div>
        <w:div w:id="1789423172">
          <w:marLeft w:val="1166"/>
          <w:marRight w:val="0"/>
          <w:marTop w:val="0"/>
          <w:marBottom w:val="0"/>
          <w:divBdr>
            <w:top w:val="none" w:sz="0" w:space="0" w:color="auto"/>
            <w:left w:val="none" w:sz="0" w:space="0" w:color="auto"/>
            <w:bottom w:val="none" w:sz="0" w:space="0" w:color="auto"/>
            <w:right w:val="none" w:sz="0" w:space="0" w:color="auto"/>
          </w:divBdr>
        </w:div>
        <w:div w:id="2096128105">
          <w:marLeft w:val="1166"/>
          <w:marRight w:val="0"/>
          <w:marTop w:val="0"/>
          <w:marBottom w:val="0"/>
          <w:divBdr>
            <w:top w:val="none" w:sz="0" w:space="0" w:color="auto"/>
            <w:left w:val="none" w:sz="0" w:space="0" w:color="auto"/>
            <w:bottom w:val="none" w:sz="0" w:space="0" w:color="auto"/>
            <w:right w:val="none" w:sz="0" w:space="0" w:color="auto"/>
          </w:divBdr>
        </w:div>
        <w:div w:id="1944726935">
          <w:marLeft w:val="1166"/>
          <w:marRight w:val="0"/>
          <w:marTop w:val="0"/>
          <w:marBottom w:val="0"/>
          <w:divBdr>
            <w:top w:val="none" w:sz="0" w:space="0" w:color="auto"/>
            <w:left w:val="none" w:sz="0" w:space="0" w:color="auto"/>
            <w:bottom w:val="none" w:sz="0" w:space="0" w:color="auto"/>
            <w:right w:val="none" w:sz="0" w:space="0" w:color="auto"/>
          </w:divBdr>
        </w:div>
      </w:divsChild>
    </w:div>
    <w:div w:id="423964323">
      <w:bodyDiv w:val="1"/>
      <w:marLeft w:val="0"/>
      <w:marRight w:val="0"/>
      <w:marTop w:val="0"/>
      <w:marBottom w:val="0"/>
      <w:divBdr>
        <w:top w:val="none" w:sz="0" w:space="0" w:color="auto"/>
        <w:left w:val="none" w:sz="0" w:space="0" w:color="auto"/>
        <w:bottom w:val="none" w:sz="0" w:space="0" w:color="auto"/>
        <w:right w:val="none" w:sz="0" w:space="0" w:color="auto"/>
      </w:divBdr>
      <w:divsChild>
        <w:div w:id="1995179662">
          <w:marLeft w:val="547"/>
          <w:marRight w:val="0"/>
          <w:marTop w:val="134"/>
          <w:marBottom w:val="0"/>
          <w:divBdr>
            <w:top w:val="none" w:sz="0" w:space="0" w:color="auto"/>
            <w:left w:val="none" w:sz="0" w:space="0" w:color="auto"/>
            <w:bottom w:val="none" w:sz="0" w:space="0" w:color="auto"/>
            <w:right w:val="none" w:sz="0" w:space="0" w:color="auto"/>
          </w:divBdr>
        </w:div>
        <w:div w:id="184633656">
          <w:marLeft w:val="1166"/>
          <w:marRight w:val="0"/>
          <w:marTop w:val="134"/>
          <w:marBottom w:val="0"/>
          <w:divBdr>
            <w:top w:val="none" w:sz="0" w:space="0" w:color="auto"/>
            <w:left w:val="none" w:sz="0" w:space="0" w:color="auto"/>
            <w:bottom w:val="none" w:sz="0" w:space="0" w:color="auto"/>
            <w:right w:val="none" w:sz="0" w:space="0" w:color="auto"/>
          </w:divBdr>
        </w:div>
      </w:divsChild>
    </w:div>
    <w:div w:id="448814719">
      <w:bodyDiv w:val="1"/>
      <w:marLeft w:val="0"/>
      <w:marRight w:val="0"/>
      <w:marTop w:val="0"/>
      <w:marBottom w:val="0"/>
      <w:divBdr>
        <w:top w:val="none" w:sz="0" w:space="0" w:color="auto"/>
        <w:left w:val="none" w:sz="0" w:space="0" w:color="auto"/>
        <w:bottom w:val="none" w:sz="0" w:space="0" w:color="auto"/>
        <w:right w:val="none" w:sz="0" w:space="0" w:color="auto"/>
      </w:divBdr>
      <w:divsChild>
        <w:div w:id="503402382">
          <w:marLeft w:val="547"/>
          <w:marRight w:val="0"/>
          <w:marTop w:val="120"/>
          <w:marBottom w:val="0"/>
          <w:divBdr>
            <w:top w:val="none" w:sz="0" w:space="0" w:color="auto"/>
            <w:left w:val="none" w:sz="0" w:space="0" w:color="auto"/>
            <w:bottom w:val="none" w:sz="0" w:space="0" w:color="auto"/>
            <w:right w:val="none" w:sz="0" w:space="0" w:color="auto"/>
          </w:divBdr>
        </w:div>
      </w:divsChild>
    </w:div>
    <w:div w:id="507674240">
      <w:bodyDiv w:val="1"/>
      <w:marLeft w:val="0"/>
      <w:marRight w:val="0"/>
      <w:marTop w:val="0"/>
      <w:marBottom w:val="0"/>
      <w:divBdr>
        <w:top w:val="none" w:sz="0" w:space="0" w:color="auto"/>
        <w:left w:val="none" w:sz="0" w:space="0" w:color="auto"/>
        <w:bottom w:val="none" w:sz="0" w:space="0" w:color="auto"/>
        <w:right w:val="none" w:sz="0" w:space="0" w:color="auto"/>
      </w:divBdr>
      <w:divsChild>
        <w:div w:id="407534300">
          <w:marLeft w:val="547"/>
          <w:marRight w:val="0"/>
          <w:marTop w:val="480"/>
          <w:marBottom w:val="0"/>
          <w:divBdr>
            <w:top w:val="none" w:sz="0" w:space="0" w:color="auto"/>
            <w:left w:val="none" w:sz="0" w:space="0" w:color="auto"/>
            <w:bottom w:val="none" w:sz="0" w:space="0" w:color="auto"/>
            <w:right w:val="none" w:sz="0" w:space="0" w:color="auto"/>
          </w:divBdr>
        </w:div>
        <w:div w:id="1580670938">
          <w:marLeft w:val="1166"/>
          <w:marRight w:val="0"/>
          <w:marTop w:val="480"/>
          <w:marBottom w:val="0"/>
          <w:divBdr>
            <w:top w:val="none" w:sz="0" w:space="0" w:color="auto"/>
            <w:left w:val="none" w:sz="0" w:space="0" w:color="auto"/>
            <w:bottom w:val="none" w:sz="0" w:space="0" w:color="auto"/>
            <w:right w:val="none" w:sz="0" w:space="0" w:color="auto"/>
          </w:divBdr>
        </w:div>
        <w:div w:id="1803956110">
          <w:marLeft w:val="1166"/>
          <w:marRight w:val="0"/>
          <w:marTop w:val="480"/>
          <w:marBottom w:val="0"/>
          <w:divBdr>
            <w:top w:val="none" w:sz="0" w:space="0" w:color="auto"/>
            <w:left w:val="none" w:sz="0" w:space="0" w:color="auto"/>
            <w:bottom w:val="none" w:sz="0" w:space="0" w:color="auto"/>
            <w:right w:val="none" w:sz="0" w:space="0" w:color="auto"/>
          </w:divBdr>
        </w:div>
        <w:div w:id="195121589">
          <w:marLeft w:val="1166"/>
          <w:marRight w:val="0"/>
          <w:marTop w:val="480"/>
          <w:marBottom w:val="0"/>
          <w:divBdr>
            <w:top w:val="none" w:sz="0" w:space="0" w:color="auto"/>
            <w:left w:val="none" w:sz="0" w:space="0" w:color="auto"/>
            <w:bottom w:val="none" w:sz="0" w:space="0" w:color="auto"/>
            <w:right w:val="none" w:sz="0" w:space="0" w:color="auto"/>
          </w:divBdr>
        </w:div>
      </w:divsChild>
    </w:div>
    <w:div w:id="519587835">
      <w:bodyDiv w:val="1"/>
      <w:marLeft w:val="0"/>
      <w:marRight w:val="0"/>
      <w:marTop w:val="0"/>
      <w:marBottom w:val="0"/>
      <w:divBdr>
        <w:top w:val="none" w:sz="0" w:space="0" w:color="auto"/>
        <w:left w:val="none" w:sz="0" w:space="0" w:color="auto"/>
        <w:bottom w:val="none" w:sz="0" w:space="0" w:color="auto"/>
        <w:right w:val="none" w:sz="0" w:space="0" w:color="auto"/>
      </w:divBdr>
      <w:divsChild>
        <w:div w:id="838693942">
          <w:marLeft w:val="547"/>
          <w:marRight w:val="0"/>
          <w:marTop w:val="240"/>
          <w:marBottom w:val="0"/>
          <w:divBdr>
            <w:top w:val="none" w:sz="0" w:space="0" w:color="auto"/>
            <w:left w:val="none" w:sz="0" w:space="0" w:color="auto"/>
            <w:bottom w:val="none" w:sz="0" w:space="0" w:color="auto"/>
            <w:right w:val="none" w:sz="0" w:space="0" w:color="auto"/>
          </w:divBdr>
        </w:div>
        <w:div w:id="2028940555">
          <w:marLeft w:val="547"/>
          <w:marRight w:val="0"/>
          <w:marTop w:val="240"/>
          <w:marBottom w:val="0"/>
          <w:divBdr>
            <w:top w:val="none" w:sz="0" w:space="0" w:color="auto"/>
            <w:left w:val="none" w:sz="0" w:space="0" w:color="auto"/>
            <w:bottom w:val="none" w:sz="0" w:space="0" w:color="auto"/>
            <w:right w:val="none" w:sz="0" w:space="0" w:color="auto"/>
          </w:divBdr>
        </w:div>
      </w:divsChild>
    </w:div>
    <w:div w:id="534391762">
      <w:bodyDiv w:val="1"/>
      <w:marLeft w:val="0"/>
      <w:marRight w:val="0"/>
      <w:marTop w:val="0"/>
      <w:marBottom w:val="0"/>
      <w:divBdr>
        <w:top w:val="none" w:sz="0" w:space="0" w:color="auto"/>
        <w:left w:val="none" w:sz="0" w:space="0" w:color="auto"/>
        <w:bottom w:val="none" w:sz="0" w:space="0" w:color="auto"/>
        <w:right w:val="none" w:sz="0" w:space="0" w:color="auto"/>
      </w:divBdr>
      <w:divsChild>
        <w:div w:id="250821486">
          <w:marLeft w:val="547"/>
          <w:marRight w:val="0"/>
          <w:marTop w:val="468"/>
          <w:marBottom w:val="0"/>
          <w:divBdr>
            <w:top w:val="none" w:sz="0" w:space="0" w:color="auto"/>
            <w:left w:val="none" w:sz="0" w:space="0" w:color="auto"/>
            <w:bottom w:val="none" w:sz="0" w:space="0" w:color="auto"/>
            <w:right w:val="none" w:sz="0" w:space="0" w:color="auto"/>
          </w:divBdr>
        </w:div>
        <w:div w:id="2074153008">
          <w:marLeft w:val="1166"/>
          <w:marRight w:val="0"/>
          <w:marTop w:val="468"/>
          <w:marBottom w:val="0"/>
          <w:divBdr>
            <w:top w:val="none" w:sz="0" w:space="0" w:color="auto"/>
            <w:left w:val="none" w:sz="0" w:space="0" w:color="auto"/>
            <w:bottom w:val="none" w:sz="0" w:space="0" w:color="auto"/>
            <w:right w:val="none" w:sz="0" w:space="0" w:color="auto"/>
          </w:divBdr>
        </w:div>
        <w:div w:id="870532259">
          <w:marLeft w:val="1166"/>
          <w:marRight w:val="0"/>
          <w:marTop w:val="125"/>
          <w:marBottom w:val="0"/>
          <w:divBdr>
            <w:top w:val="none" w:sz="0" w:space="0" w:color="auto"/>
            <w:left w:val="none" w:sz="0" w:space="0" w:color="auto"/>
            <w:bottom w:val="none" w:sz="0" w:space="0" w:color="auto"/>
            <w:right w:val="none" w:sz="0" w:space="0" w:color="auto"/>
          </w:divBdr>
        </w:div>
        <w:div w:id="975794976">
          <w:marLeft w:val="1166"/>
          <w:marRight w:val="0"/>
          <w:marTop w:val="0"/>
          <w:marBottom w:val="0"/>
          <w:divBdr>
            <w:top w:val="none" w:sz="0" w:space="0" w:color="auto"/>
            <w:left w:val="none" w:sz="0" w:space="0" w:color="auto"/>
            <w:bottom w:val="none" w:sz="0" w:space="0" w:color="auto"/>
            <w:right w:val="none" w:sz="0" w:space="0" w:color="auto"/>
          </w:divBdr>
        </w:div>
        <w:div w:id="361250067">
          <w:marLeft w:val="547"/>
          <w:marRight w:val="0"/>
          <w:marTop w:val="125"/>
          <w:marBottom w:val="0"/>
          <w:divBdr>
            <w:top w:val="none" w:sz="0" w:space="0" w:color="auto"/>
            <w:left w:val="none" w:sz="0" w:space="0" w:color="auto"/>
            <w:bottom w:val="none" w:sz="0" w:space="0" w:color="auto"/>
            <w:right w:val="none" w:sz="0" w:space="0" w:color="auto"/>
          </w:divBdr>
        </w:div>
      </w:divsChild>
    </w:div>
    <w:div w:id="626202192">
      <w:bodyDiv w:val="1"/>
      <w:marLeft w:val="0"/>
      <w:marRight w:val="0"/>
      <w:marTop w:val="0"/>
      <w:marBottom w:val="0"/>
      <w:divBdr>
        <w:top w:val="none" w:sz="0" w:space="0" w:color="auto"/>
        <w:left w:val="none" w:sz="0" w:space="0" w:color="auto"/>
        <w:bottom w:val="none" w:sz="0" w:space="0" w:color="auto"/>
        <w:right w:val="none" w:sz="0" w:space="0" w:color="auto"/>
      </w:divBdr>
      <w:divsChild>
        <w:div w:id="406852523">
          <w:marLeft w:val="547"/>
          <w:marRight w:val="0"/>
          <w:marTop w:val="336"/>
          <w:marBottom w:val="0"/>
          <w:divBdr>
            <w:top w:val="none" w:sz="0" w:space="0" w:color="auto"/>
            <w:left w:val="none" w:sz="0" w:space="0" w:color="auto"/>
            <w:bottom w:val="none" w:sz="0" w:space="0" w:color="auto"/>
            <w:right w:val="none" w:sz="0" w:space="0" w:color="auto"/>
          </w:divBdr>
        </w:div>
      </w:divsChild>
    </w:div>
    <w:div w:id="675426611">
      <w:bodyDiv w:val="1"/>
      <w:marLeft w:val="0"/>
      <w:marRight w:val="0"/>
      <w:marTop w:val="0"/>
      <w:marBottom w:val="0"/>
      <w:divBdr>
        <w:top w:val="none" w:sz="0" w:space="0" w:color="auto"/>
        <w:left w:val="none" w:sz="0" w:space="0" w:color="auto"/>
        <w:bottom w:val="none" w:sz="0" w:space="0" w:color="auto"/>
        <w:right w:val="none" w:sz="0" w:space="0" w:color="auto"/>
      </w:divBdr>
      <w:divsChild>
        <w:div w:id="1171870619">
          <w:marLeft w:val="547"/>
          <w:marRight w:val="0"/>
          <w:marTop w:val="240"/>
          <w:marBottom w:val="0"/>
          <w:divBdr>
            <w:top w:val="none" w:sz="0" w:space="0" w:color="auto"/>
            <w:left w:val="none" w:sz="0" w:space="0" w:color="auto"/>
            <w:bottom w:val="none" w:sz="0" w:space="0" w:color="auto"/>
            <w:right w:val="none" w:sz="0" w:space="0" w:color="auto"/>
          </w:divBdr>
        </w:div>
        <w:div w:id="421877333">
          <w:marLeft w:val="547"/>
          <w:marRight w:val="0"/>
          <w:marTop w:val="480"/>
          <w:marBottom w:val="0"/>
          <w:divBdr>
            <w:top w:val="none" w:sz="0" w:space="0" w:color="auto"/>
            <w:left w:val="none" w:sz="0" w:space="0" w:color="auto"/>
            <w:bottom w:val="none" w:sz="0" w:space="0" w:color="auto"/>
            <w:right w:val="none" w:sz="0" w:space="0" w:color="auto"/>
          </w:divBdr>
        </w:div>
      </w:divsChild>
    </w:div>
    <w:div w:id="714963407">
      <w:bodyDiv w:val="1"/>
      <w:marLeft w:val="0"/>
      <w:marRight w:val="0"/>
      <w:marTop w:val="0"/>
      <w:marBottom w:val="0"/>
      <w:divBdr>
        <w:top w:val="none" w:sz="0" w:space="0" w:color="auto"/>
        <w:left w:val="none" w:sz="0" w:space="0" w:color="auto"/>
        <w:bottom w:val="none" w:sz="0" w:space="0" w:color="auto"/>
        <w:right w:val="none" w:sz="0" w:space="0" w:color="auto"/>
      </w:divBdr>
      <w:divsChild>
        <w:div w:id="571232208">
          <w:marLeft w:val="547"/>
          <w:marRight w:val="0"/>
          <w:marTop w:val="0"/>
          <w:marBottom w:val="0"/>
          <w:divBdr>
            <w:top w:val="none" w:sz="0" w:space="0" w:color="auto"/>
            <w:left w:val="none" w:sz="0" w:space="0" w:color="auto"/>
            <w:bottom w:val="none" w:sz="0" w:space="0" w:color="auto"/>
            <w:right w:val="none" w:sz="0" w:space="0" w:color="auto"/>
          </w:divBdr>
        </w:div>
        <w:div w:id="93331163">
          <w:marLeft w:val="547"/>
          <w:marRight w:val="0"/>
          <w:marTop w:val="0"/>
          <w:marBottom w:val="0"/>
          <w:divBdr>
            <w:top w:val="none" w:sz="0" w:space="0" w:color="auto"/>
            <w:left w:val="none" w:sz="0" w:space="0" w:color="auto"/>
            <w:bottom w:val="none" w:sz="0" w:space="0" w:color="auto"/>
            <w:right w:val="none" w:sz="0" w:space="0" w:color="auto"/>
          </w:divBdr>
        </w:div>
        <w:div w:id="25763239">
          <w:marLeft w:val="547"/>
          <w:marRight w:val="0"/>
          <w:marTop w:val="0"/>
          <w:marBottom w:val="0"/>
          <w:divBdr>
            <w:top w:val="none" w:sz="0" w:space="0" w:color="auto"/>
            <w:left w:val="none" w:sz="0" w:space="0" w:color="auto"/>
            <w:bottom w:val="none" w:sz="0" w:space="0" w:color="auto"/>
            <w:right w:val="none" w:sz="0" w:space="0" w:color="auto"/>
          </w:divBdr>
        </w:div>
      </w:divsChild>
    </w:div>
    <w:div w:id="769592617">
      <w:bodyDiv w:val="1"/>
      <w:marLeft w:val="0"/>
      <w:marRight w:val="0"/>
      <w:marTop w:val="0"/>
      <w:marBottom w:val="0"/>
      <w:divBdr>
        <w:top w:val="none" w:sz="0" w:space="0" w:color="auto"/>
        <w:left w:val="none" w:sz="0" w:space="0" w:color="auto"/>
        <w:bottom w:val="none" w:sz="0" w:space="0" w:color="auto"/>
        <w:right w:val="none" w:sz="0" w:space="0" w:color="auto"/>
      </w:divBdr>
      <w:divsChild>
        <w:div w:id="906771044">
          <w:marLeft w:val="547"/>
          <w:marRight w:val="0"/>
          <w:marTop w:val="360"/>
          <w:marBottom w:val="0"/>
          <w:divBdr>
            <w:top w:val="none" w:sz="0" w:space="0" w:color="auto"/>
            <w:left w:val="none" w:sz="0" w:space="0" w:color="auto"/>
            <w:bottom w:val="none" w:sz="0" w:space="0" w:color="auto"/>
            <w:right w:val="none" w:sz="0" w:space="0" w:color="auto"/>
          </w:divBdr>
        </w:div>
        <w:div w:id="2032753935">
          <w:marLeft w:val="1526"/>
          <w:marRight w:val="0"/>
          <w:marTop w:val="134"/>
          <w:marBottom w:val="0"/>
          <w:divBdr>
            <w:top w:val="none" w:sz="0" w:space="0" w:color="auto"/>
            <w:left w:val="none" w:sz="0" w:space="0" w:color="auto"/>
            <w:bottom w:val="none" w:sz="0" w:space="0" w:color="auto"/>
            <w:right w:val="none" w:sz="0" w:space="0" w:color="auto"/>
          </w:divBdr>
        </w:div>
        <w:div w:id="1017081998">
          <w:marLeft w:val="1526"/>
          <w:marRight w:val="0"/>
          <w:marTop w:val="134"/>
          <w:marBottom w:val="0"/>
          <w:divBdr>
            <w:top w:val="none" w:sz="0" w:space="0" w:color="auto"/>
            <w:left w:val="none" w:sz="0" w:space="0" w:color="auto"/>
            <w:bottom w:val="none" w:sz="0" w:space="0" w:color="auto"/>
            <w:right w:val="none" w:sz="0" w:space="0" w:color="auto"/>
          </w:divBdr>
        </w:div>
        <w:div w:id="715273067">
          <w:marLeft w:val="1526"/>
          <w:marRight w:val="0"/>
          <w:marTop w:val="134"/>
          <w:marBottom w:val="0"/>
          <w:divBdr>
            <w:top w:val="none" w:sz="0" w:space="0" w:color="auto"/>
            <w:left w:val="none" w:sz="0" w:space="0" w:color="auto"/>
            <w:bottom w:val="none" w:sz="0" w:space="0" w:color="auto"/>
            <w:right w:val="none" w:sz="0" w:space="0" w:color="auto"/>
          </w:divBdr>
        </w:div>
      </w:divsChild>
    </w:div>
    <w:div w:id="831139523">
      <w:bodyDiv w:val="1"/>
      <w:marLeft w:val="0"/>
      <w:marRight w:val="0"/>
      <w:marTop w:val="0"/>
      <w:marBottom w:val="0"/>
      <w:divBdr>
        <w:top w:val="none" w:sz="0" w:space="0" w:color="auto"/>
        <w:left w:val="none" w:sz="0" w:space="0" w:color="auto"/>
        <w:bottom w:val="none" w:sz="0" w:space="0" w:color="auto"/>
        <w:right w:val="none" w:sz="0" w:space="0" w:color="auto"/>
      </w:divBdr>
      <w:divsChild>
        <w:div w:id="1070080872">
          <w:marLeft w:val="1166"/>
          <w:marRight w:val="0"/>
          <w:marTop w:val="336"/>
          <w:marBottom w:val="0"/>
          <w:divBdr>
            <w:top w:val="none" w:sz="0" w:space="0" w:color="auto"/>
            <w:left w:val="none" w:sz="0" w:space="0" w:color="auto"/>
            <w:bottom w:val="none" w:sz="0" w:space="0" w:color="auto"/>
            <w:right w:val="none" w:sz="0" w:space="0" w:color="auto"/>
          </w:divBdr>
        </w:div>
        <w:div w:id="1994334861">
          <w:marLeft w:val="1800"/>
          <w:marRight w:val="0"/>
          <w:marTop w:val="120"/>
          <w:marBottom w:val="0"/>
          <w:divBdr>
            <w:top w:val="none" w:sz="0" w:space="0" w:color="auto"/>
            <w:left w:val="none" w:sz="0" w:space="0" w:color="auto"/>
            <w:bottom w:val="none" w:sz="0" w:space="0" w:color="auto"/>
            <w:right w:val="none" w:sz="0" w:space="0" w:color="auto"/>
          </w:divBdr>
        </w:div>
        <w:div w:id="518086276">
          <w:marLeft w:val="1800"/>
          <w:marRight w:val="0"/>
          <w:marTop w:val="120"/>
          <w:marBottom w:val="0"/>
          <w:divBdr>
            <w:top w:val="none" w:sz="0" w:space="0" w:color="auto"/>
            <w:left w:val="none" w:sz="0" w:space="0" w:color="auto"/>
            <w:bottom w:val="none" w:sz="0" w:space="0" w:color="auto"/>
            <w:right w:val="none" w:sz="0" w:space="0" w:color="auto"/>
          </w:divBdr>
        </w:div>
        <w:div w:id="2126650811">
          <w:marLeft w:val="1800"/>
          <w:marRight w:val="0"/>
          <w:marTop w:val="120"/>
          <w:marBottom w:val="0"/>
          <w:divBdr>
            <w:top w:val="none" w:sz="0" w:space="0" w:color="auto"/>
            <w:left w:val="none" w:sz="0" w:space="0" w:color="auto"/>
            <w:bottom w:val="none" w:sz="0" w:space="0" w:color="auto"/>
            <w:right w:val="none" w:sz="0" w:space="0" w:color="auto"/>
          </w:divBdr>
        </w:div>
        <w:div w:id="709108102">
          <w:marLeft w:val="1800"/>
          <w:marRight w:val="0"/>
          <w:marTop w:val="120"/>
          <w:marBottom w:val="0"/>
          <w:divBdr>
            <w:top w:val="none" w:sz="0" w:space="0" w:color="auto"/>
            <w:left w:val="none" w:sz="0" w:space="0" w:color="auto"/>
            <w:bottom w:val="none" w:sz="0" w:space="0" w:color="auto"/>
            <w:right w:val="none" w:sz="0" w:space="0" w:color="auto"/>
          </w:divBdr>
        </w:div>
        <w:div w:id="2103213387">
          <w:marLeft w:val="1800"/>
          <w:marRight w:val="0"/>
          <w:marTop w:val="120"/>
          <w:marBottom w:val="0"/>
          <w:divBdr>
            <w:top w:val="none" w:sz="0" w:space="0" w:color="auto"/>
            <w:left w:val="none" w:sz="0" w:space="0" w:color="auto"/>
            <w:bottom w:val="none" w:sz="0" w:space="0" w:color="auto"/>
            <w:right w:val="none" w:sz="0" w:space="0" w:color="auto"/>
          </w:divBdr>
        </w:div>
        <w:div w:id="451366582">
          <w:marLeft w:val="1800"/>
          <w:marRight w:val="0"/>
          <w:marTop w:val="120"/>
          <w:marBottom w:val="0"/>
          <w:divBdr>
            <w:top w:val="none" w:sz="0" w:space="0" w:color="auto"/>
            <w:left w:val="none" w:sz="0" w:space="0" w:color="auto"/>
            <w:bottom w:val="none" w:sz="0" w:space="0" w:color="auto"/>
            <w:right w:val="none" w:sz="0" w:space="0" w:color="auto"/>
          </w:divBdr>
        </w:div>
        <w:div w:id="307369212">
          <w:marLeft w:val="1800"/>
          <w:marRight w:val="0"/>
          <w:marTop w:val="120"/>
          <w:marBottom w:val="0"/>
          <w:divBdr>
            <w:top w:val="none" w:sz="0" w:space="0" w:color="auto"/>
            <w:left w:val="none" w:sz="0" w:space="0" w:color="auto"/>
            <w:bottom w:val="none" w:sz="0" w:space="0" w:color="auto"/>
            <w:right w:val="none" w:sz="0" w:space="0" w:color="auto"/>
          </w:divBdr>
        </w:div>
        <w:div w:id="934169294">
          <w:marLeft w:val="1800"/>
          <w:marRight w:val="0"/>
          <w:marTop w:val="120"/>
          <w:marBottom w:val="0"/>
          <w:divBdr>
            <w:top w:val="none" w:sz="0" w:space="0" w:color="auto"/>
            <w:left w:val="none" w:sz="0" w:space="0" w:color="auto"/>
            <w:bottom w:val="none" w:sz="0" w:space="0" w:color="auto"/>
            <w:right w:val="none" w:sz="0" w:space="0" w:color="auto"/>
          </w:divBdr>
        </w:div>
        <w:div w:id="811824644">
          <w:marLeft w:val="1800"/>
          <w:marRight w:val="0"/>
          <w:marTop w:val="120"/>
          <w:marBottom w:val="0"/>
          <w:divBdr>
            <w:top w:val="none" w:sz="0" w:space="0" w:color="auto"/>
            <w:left w:val="none" w:sz="0" w:space="0" w:color="auto"/>
            <w:bottom w:val="none" w:sz="0" w:space="0" w:color="auto"/>
            <w:right w:val="none" w:sz="0" w:space="0" w:color="auto"/>
          </w:divBdr>
        </w:div>
      </w:divsChild>
    </w:div>
    <w:div w:id="850488107">
      <w:bodyDiv w:val="1"/>
      <w:marLeft w:val="0"/>
      <w:marRight w:val="0"/>
      <w:marTop w:val="0"/>
      <w:marBottom w:val="0"/>
      <w:divBdr>
        <w:top w:val="none" w:sz="0" w:space="0" w:color="auto"/>
        <w:left w:val="none" w:sz="0" w:space="0" w:color="auto"/>
        <w:bottom w:val="none" w:sz="0" w:space="0" w:color="auto"/>
        <w:right w:val="none" w:sz="0" w:space="0" w:color="auto"/>
      </w:divBdr>
      <w:divsChild>
        <w:div w:id="1285651784">
          <w:marLeft w:val="720"/>
          <w:marRight w:val="0"/>
          <w:marTop w:val="94"/>
          <w:marBottom w:val="0"/>
          <w:divBdr>
            <w:top w:val="none" w:sz="0" w:space="0" w:color="auto"/>
            <w:left w:val="none" w:sz="0" w:space="0" w:color="auto"/>
            <w:bottom w:val="none" w:sz="0" w:space="0" w:color="auto"/>
            <w:right w:val="none" w:sz="0" w:space="0" w:color="auto"/>
          </w:divBdr>
        </w:div>
        <w:div w:id="815875592">
          <w:marLeft w:val="720"/>
          <w:marRight w:val="0"/>
          <w:marTop w:val="94"/>
          <w:marBottom w:val="0"/>
          <w:divBdr>
            <w:top w:val="none" w:sz="0" w:space="0" w:color="auto"/>
            <w:left w:val="none" w:sz="0" w:space="0" w:color="auto"/>
            <w:bottom w:val="none" w:sz="0" w:space="0" w:color="auto"/>
            <w:right w:val="none" w:sz="0" w:space="0" w:color="auto"/>
          </w:divBdr>
        </w:div>
      </w:divsChild>
    </w:div>
    <w:div w:id="870922685">
      <w:bodyDiv w:val="1"/>
      <w:marLeft w:val="0"/>
      <w:marRight w:val="0"/>
      <w:marTop w:val="0"/>
      <w:marBottom w:val="0"/>
      <w:divBdr>
        <w:top w:val="none" w:sz="0" w:space="0" w:color="auto"/>
        <w:left w:val="none" w:sz="0" w:space="0" w:color="auto"/>
        <w:bottom w:val="none" w:sz="0" w:space="0" w:color="auto"/>
        <w:right w:val="none" w:sz="0" w:space="0" w:color="auto"/>
      </w:divBdr>
      <w:divsChild>
        <w:div w:id="779765467">
          <w:marLeft w:val="547"/>
          <w:marRight w:val="0"/>
          <w:marTop w:val="0"/>
          <w:marBottom w:val="0"/>
          <w:divBdr>
            <w:top w:val="none" w:sz="0" w:space="0" w:color="auto"/>
            <w:left w:val="none" w:sz="0" w:space="0" w:color="auto"/>
            <w:bottom w:val="none" w:sz="0" w:space="0" w:color="auto"/>
            <w:right w:val="none" w:sz="0" w:space="0" w:color="auto"/>
          </w:divBdr>
        </w:div>
        <w:div w:id="1083799142">
          <w:marLeft w:val="1166"/>
          <w:marRight w:val="0"/>
          <w:marTop w:val="0"/>
          <w:marBottom w:val="0"/>
          <w:divBdr>
            <w:top w:val="none" w:sz="0" w:space="0" w:color="auto"/>
            <w:left w:val="none" w:sz="0" w:space="0" w:color="auto"/>
            <w:bottom w:val="none" w:sz="0" w:space="0" w:color="auto"/>
            <w:right w:val="none" w:sz="0" w:space="0" w:color="auto"/>
          </w:divBdr>
        </w:div>
        <w:div w:id="1119573277">
          <w:marLeft w:val="1166"/>
          <w:marRight w:val="0"/>
          <w:marTop w:val="0"/>
          <w:marBottom w:val="0"/>
          <w:divBdr>
            <w:top w:val="none" w:sz="0" w:space="0" w:color="auto"/>
            <w:left w:val="none" w:sz="0" w:space="0" w:color="auto"/>
            <w:bottom w:val="none" w:sz="0" w:space="0" w:color="auto"/>
            <w:right w:val="none" w:sz="0" w:space="0" w:color="auto"/>
          </w:divBdr>
        </w:div>
        <w:div w:id="1430349832">
          <w:marLeft w:val="1166"/>
          <w:marRight w:val="0"/>
          <w:marTop w:val="0"/>
          <w:marBottom w:val="0"/>
          <w:divBdr>
            <w:top w:val="none" w:sz="0" w:space="0" w:color="auto"/>
            <w:left w:val="none" w:sz="0" w:space="0" w:color="auto"/>
            <w:bottom w:val="none" w:sz="0" w:space="0" w:color="auto"/>
            <w:right w:val="none" w:sz="0" w:space="0" w:color="auto"/>
          </w:divBdr>
        </w:div>
        <w:div w:id="718669549">
          <w:marLeft w:val="1166"/>
          <w:marRight w:val="0"/>
          <w:marTop w:val="0"/>
          <w:marBottom w:val="0"/>
          <w:divBdr>
            <w:top w:val="none" w:sz="0" w:space="0" w:color="auto"/>
            <w:left w:val="none" w:sz="0" w:space="0" w:color="auto"/>
            <w:bottom w:val="none" w:sz="0" w:space="0" w:color="auto"/>
            <w:right w:val="none" w:sz="0" w:space="0" w:color="auto"/>
          </w:divBdr>
        </w:div>
      </w:divsChild>
    </w:div>
    <w:div w:id="878786663">
      <w:bodyDiv w:val="1"/>
      <w:marLeft w:val="0"/>
      <w:marRight w:val="0"/>
      <w:marTop w:val="0"/>
      <w:marBottom w:val="0"/>
      <w:divBdr>
        <w:top w:val="none" w:sz="0" w:space="0" w:color="auto"/>
        <w:left w:val="none" w:sz="0" w:space="0" w:color="auto"/>
        <w:bottom w:val="none" w:sz="0" w:space="0" w:color="auto"/>
        <w:right w:val="none" w:sz="0" w:space="0" w:color="auto"/>
      </w:divBdr>
      <w:divsChild>
        <w:div w:id="1541897302">
          <w:marLeft w:val="547"/>
          <w:marRight w:val="0"/>
          <w:marTop w:val="336"/>
          <w:marBottom w:val="0"/>
          <w:divBdr>
            <w:top w:val="none" w:sz="0" w:space="0" w:color="auto"/>
            <w:left w:val="none" w:sz="0" w:space="0" w:color="auto"/>
            <w:bottom w:val="none" w:sz="0" w:space="0" w:color="auto"/>
            <w:right w:val="none" w:sz="0" w:space="0" w:color="auto"/>
          </w:divBdr>
        </w:div>
        <w:div w:id="1113135770">
          <w:marLeft w:val="547"/>
          <w:marRight w:val="0"/>
          <w:marTop w:val="336"/>
          <w:marBottom w:val="0"/>
          <w:divBdr>
            <w:top w:val="none" w:sz="0" w:space="0" w:color="auto"/>
            <w:left w:val="none" w:sz="0" w:space="0" w:color="auto"/>
            <w:bottom w:val="none" w:sz="0" w:space="0" w:color="auto"/>
            <w:right w:val="none" w:sz="0" w:space="0" w:color="auto"/>
          </w:divBdr>
        </w:div>
        <w:div w:id="1923023476">
          <w:marLeft w:val="1166"/>
          <w:marRight w:val="0"/>
          <w:marTop w:val="336"/>
          <w:marBottom w:val="0"/>
          <w:divBdr>
            <w:top w:val="none" w:sz="0" w:space="0" w:color="auto"/>
            <w:left w:val="none" w:sz="0" w:space="0" w:color="auto"/>
            <w:bottom w:val="none" w:sz="0" w:space="0" w:color="auto"/>
            <w:right w:val="none" w:sz="0" w:space="0" w:color="auto"/>
          </w:divBdr>
        </w:div>
      </w:divsChild>
    </w:div>
    <w:div w:id="893540768">
      <w:bodyDiv w:val="1"/>
      <w:marLeft w:val="0"/>
      <w:marRight w:val="0"/>
      <w:marTop w:val="0"/>
      <w:marBottom w:val="0"/>
      <w:divBdr>
        <w:top w:val="none" w:sz="0" w:space="0" w:color="auto"/>
        <w:left w:val="none" w:sz="0" w:space="0" w:color="auto"/>
        <w:bottom w:val="none" w:sz="0" w:space="0" w:color="auto"/>
        <w:right w:val="none" w:sz="0" w:space="0" w:color="auto"/>
      </w:divBdr>
      <w:divsChild>
        <w:div w:id="1600138820">
          <w:marLeft w:val="547"/>
          <w:marRight w:val="0"/>
          <w:marTop w:val="0"/>
          <w:marBottom w:val="0"/>
          <w:divBdr>
            <w:top w:val="none" w:sz="0" w:space="0" w:color="auto"/>
            <w:left w:val="none" w:sz="0" w:space="0" w:color="auto"/>
            <w:bottom w:val="none" w:sz="0" w:space="0" w:color="auto"/>
            <w:right w:val="none" w:sz="0" w:space="0" w:color="auto"/>
          </w:divBdr>
        </w:div>
        <w:div w:id="1404982552">
          <w:marLeft w:val="1166"/>
          <w:marRight w:val="0"/>
          <w:marTop w:val="0"/>
          <w:marBottom w:val="0"/>
          <w:divBdr>
            <w:top w:val="none" w:sz="0" w:space="0" w:color="auto"/>
            <w:left w:val="none" w:sz="0" w:space="0" w:color="auto"/>
            <w:bottom w:val="none" w:sz="0" w:space="0" w:color="auto"/>
            <w:right w:val="none" w:sz="0" w:space="0" w:color="auto"/>
          </w:divBdr>
        </w:div>
        <w:div w:id="1668749230">
          <w:marLeft w:val="1166"/>
          <w:marRight w:val="0"/>
          <w:marTop w:val="0"/>
          <w:marBottom w:val="0"/>
          <w:divBdr>
            <w:top w:val="none" w:sz="0" w:space="0" w:color="auto"/>
            <w:left w:val="none" w:sz="0" w:space="0" w:color="auto"/>
            <w:bottom w:val="none" w:sz="0" w:space="0" w:color="auto"/>
            <w:right w:val="none" w:sz="0" w:space="0" w:color="auto"/>
          </w:divBdr>
        </w:div>
        <w:div w:id="1662192539">
          <w:marLeft w:val="720"/>
          <w:marRight w:val="0"/>
          <w:marTop w:val="0"/>
          <w:marBottom w:val="0"/>
          <w:divBdr>
            <w:top w:val="none" w:sz="0" w:space="0" w:color="auto"/>
            <w:left w:val="none" w:sz="0" w:space="0" w:color="auto"/>
            <w:bottom w:val="none" w:sz="0" w:space="0" w:color="auto"/>
            <w:right w:val="none" w:sz="0" w:space="0" w:color="auto"/>
          </w:divBdr>
        </w:div>
      </w:divsChild>
    </w:div>
    <w:div w:id="962156783">
      <w:bodyDiv w:val="1"/>
      <w:marLeft w:val="0"/>
      <w:marRight w:val="0"/>
      <w:marTop w:val="0"/>
      <w:marBottom w:val="0"/>
      <w:divBdr>
        <w:top w:val="none" w:sz="0" w:space="0" w:color="auto"/>
        <w:left w:val="none" w:sz="0" w:space="0" w:color="auto"/>
        <w:bottom w:val="none" w:sz="0" w:space="0" w:color="auto"/>
        <w:right w:val="none" w:sz="0" w:space="0" w:color="auto"/>
      </w:divBdr>
      <w:divsChild>
        <w:div w:id="636760168">
          <w:marLeft w:val="1166"/>
          <w:marRight w:val="0"/>
          <w:marTop w:val="336"/>
          <w:marBottom w:val="0"/>
          <w:divBdr>
            <w:top w:val="none" w:sz="0" w:space="0" w:color="auto"/>
            <w:left w:val="none" w:sz="0" w:space="0" w:color="auto"/>
            <w:bottom w:val="none" w:sz="0" w:space="0" w:color="auto"/>
            <w:right w:val="none" w:sz="0" w:space="0" w:color="auto"/>
          </w:divBdr>
        </w:div>
        <w:div w:id="1731154641">
          <w:marLeft w:val="1166"/>
          <w:marRight w:val="0"/>
          <w:marTop w:val="336"/>
          <w:marBottom w:val="0"/>
          <w:divBdr>
            <w:top w:val="none" w:sz="0" w:space="0" w:color="auto"/>
            <w:left w:val="none" w:sz="0" w:space="0" w:color="auto"/>
            <w:bottom w:val="none" w:sz="0" w:space="0" w:color="auto"/>
            <w:right w:val="none" w:sz="0" w:space="0" w:color="auto"/>
          </w:divBdr>
        </w:div>
      </w:divsChild>
    </w:div>
    <w:div w:id="976908420">
      <w:bodyDiv w:val="1"/>
      <w:marLeft w:val="0"/>
      <w:marRight w:val="0"/>
      <w:marTop w:val="0"/>
      <w:marBottom w:val="0"/>
      <w:divBdr>
        <w:top w:val="none" w:sz="0" w:space="0" w:color="auto"/>
        <w:left w:val="none" w:sz="0" w:space="0" w:color="auto"/>
        <w:bottom w:val="none" w:sz="0" w:space="0" w:color="auto"/>
        <w:right w:val="none" w:sz="0" w:space="0" w:color="auto"/>
      </w:divBdr>
      <w:divsChild>
        <w:div w:id="434592521">
          <w:marLeft w:val="547"/>
          <w:marRight w:val="0"/>
          <w:marTop w:val="240"/>
          <w:marBottom w:val="0"/>
          <w:divBdr>
            <w:top w:val="none" w:sz="0" w:space="0" w:color="auto"/>
            <w:left w:val="none" w:sz="0" w:space="0" w:color="auto"/>
            <w:bottom w:val="none" w:sz="0" w:space="0" w:color="auto"/>
            <w:right w:val="none" w:sz="0" w:space="0" w:color="auto"/>
          </w:divBdr>
        </w:div>
        <w:div w:id="727071805">
          <w:marLeft w:val="1166"/>
          <w:marRight w:val="0"/>
          <w:marTop w:val="240"/>
          <w:marBottom w:val="0"/>
          <w:divBdr>
            <w:top w:val="none" w:sz="0" w:space="0" w:color="auto"/>
            <w:left w:val="none" w:sz="0" w:space="0" w:color="auto"/>
            <w:bottom w:val="none" w:sz="0" w:space="0" w:color="auto"/>
            <w:right w:val="none" w:sz="0" w:space="0" w:color="auto"/>
          </w:divBdr>
        </w:div>
        <w:div w:id="201598692">
          <w:marLeft w:val="1166"/>
          <w:marRight w:val="0"/>
          <w:marTop w:val="240"/>
          <w:marBottom w:val="0"/>
          <w:divBdr>
            <w:top w:val="none" w:sz="0" w:space="0" w:color="auto"/>
            <w:left w:val="none" w:sz="0" w:space="0" w:color="auto"/>
            <w:bottom w:val="none" w:sz="0" w:space="0" w:color="auto"/>
            <w:right w:val="none" w:sz="0" w:space="0" w:color="auto"/>
          </w:divBdr>
        </w:div>
        <w:div w:id="732507637">
          <w:marLeft w:val="1800"/>
          <w:marRight w:val="0"/>
          <w:marTop w:val="240"/>
          <w:marBottom w:val="0"/>
          <w:divBdr>
            <w:top w:val="none" w:sz="0" w:space="0" w:color="auto"/>
            <w:left w:val="none" w:sz="0" w:space="0" w:color="auto"/>
            <w:bottom w:val="none" w:sz="0" w:space="0" w:color="auto"/>
            <w:right w:val="none" w:sz="0" w:space="0" w:color="auto"/>
          </w:divBdr>
        </w:div>
        <w:div w:id="627708644">
          <w:marLeft w:val="1800"/>
          <w:marRight w:val="0"/>
          <w:marTop w:val="240"/>
          <w:marBottom w:val="0"/>
          <w:divBdr>
            <w:top w:val="none" w:sz="0" w:space="0" w:color="auto"/>
            <w:left w:val="none" w:sz="0" w:space="0" w:color="auto"/>
            <w:bottom w:val="none" w:sz="0" w:space="0" w:color="auto"/>
            <w:right w:val="none" w:sz="0" w:space="0" w:color="auto"/>
          </w:divBdr>
        </w:div>
      </w:divsChild>
    </w:div>
    <w:div w:id="986593629">
      <w:bodyDiv w:val="1"/>
      <w:marLeft w:val="0"/>
      <w:marRight w:val="0"/>
      <w:marTop w:val="0"/>
      <w:marBottom w:val="0"/>
      <w:divBdr>
        <w:top w:val="none" w:sz="0" w:space="0" w:color="auto"/>
        <w:left w:val="none" w:sz="0" w:space="0" w:color="auto"/>
        <w:bottom w:val="none" w:sz="0" w:space="0" w:color="auto"/>
        <w:right w:val="none" w:sz="0" w:space="0" w:color="auto"/>
      </w:divBdr>
      <w:divsChild>
        <w:div w:id="768696736">
          <w:marLeft w:val="547"/>
          <w:marRight w:val="0"/>
          <w:marTop w:val="0"/>
          <w:marBottom w:val="0"/>
          <w:divBdr>
            <w:top w:val="none" w:sz="0" w:space="0" w:color="auto"/>
            <w:left w:val="none" w:sz="0" w:space="0" w:color="auto"/>
            <w:bottom w:val="none" w:sz="0" w:space="0" w:color="auto"/>
            <w:right w:val="none" w:sz="0" w:space="0" w:color="auto"/>
          </w:divBdr>
        </w:div>
        <w:div w:id="1912932954">
          <w:marLeft w:val="547"/>
          <w:marRight w:val="0"/>
          <w:marTop w:val="0"/>
          <w:marBottom w:val="0"/>
          <w:divBdr>
            <w:top w:val="none" w:sz="0" w:space="0" w:color="auto"/>
            <w:left w:val="none" w:sz="0" w:space="0" w:color="auto"/>
            <w:bottom w:val="none" w:sz="0" w:space="0" w:color="auto"/>
            <w:right w:val="none" w:sz="0" w:space="0" w:color="auto"/>
          </w:divBdr>
        </w:div>
      </w:divsChild>
    </w:div>
    <w:div w:id="1005787482">
      <w:bodyDiv w:val="1"/>
      <w:marLeft w:val="0"/>
      <w:marRight w:val="0"/>
      <w:marTop w:val="0"/>
      <w:marBottom w:val="0"/>
      <w:divBdr>
        <w:top w:val="none" w:sz="0" w:space="0" w:color="auto"/>
        <w:left w:val="none" w:sz="0" w:space="0" w:color="auto"/>
        <w:bottom w:val="none" w:sz="0" w:space="0" w:color="auto"/>
        <w:right w:val="none" w:sz="0" w:space="0" w:color="auto"/>
      </w:divBdr>
      <w:divsChild>
        <w:div w:id="262300330">
          <w:marLeft w:val="547"/>
          <w:marRight w:val="0"/>
          <w:marTop w:val="134"/>
          <w:marBottom w:val="0"/>
          <w:divBdr>
            <w:top w:val="none" w:sz="0" w:space="0" w:color="auto"/>
            <w:left w:val="none" w:sz="0" w:space="0" w:color="auto"/>
            <w:bottom w:val="none" w:sz="0" w:space="0" w:color="auto"/>
            <w:right w:val="none" w:sz="0" w:space="0" w:color="auto"/>
          </w:divBdr>
        </w:div>
      </w:divsChild>
    </w:div>
    <w:div w:id="1053045023">
      <w:bodyDiv w:val="1"/>
      <w:marLeft w:val="0"/>
      <w:marRight w:val="0"/>
      <w:marTop w:val="0"/>
      <w:marBottom w:val="0"/>
      <w:divBdr>
        <w:top w:val="none" w:sz="0" w:space="0" w:color="auto"/>
        <w:left w:val="none" w:sz="0" w:space="0" w:color="auto"/>
        <w:bottom w:val="none" w:sz="0" w:space="0" w:color="auto"/>
        <w:right w:val="none" w:sz="0" w:space="0" w:color="auto"/>
      </w:divBdr>
      <w:divsChild>
        <w:div w:id="698629162">
          <w:marLeft w:val="547"/>
          <w:marRight w:val="0"/>
          <w:marTop w:val="134"/>
          <w:marBottom w:val="0"/>
          <w:divBdr>
            <w:top w:val="none" w:sz="0" w:space="0" w:color="auto"/>
            <w:left w:val="none" w:sz="0" w:space="0" w:color="auto"/>
            <w:bottom w:val="none" w:sz="0" w:space="0" w:color="auto"/>
            <w:right w:val="none" w:sz="0" w:space="0" w:color="auto"/>
          </w:divBdr>
        </w:div>
      </w:divsChild>
    </w:div>
    <w:div w:id="1075786409">
      <w:bodyDiv w:val="1"/>
      <w:marLeft w:val="0"/>
      <w:marRight w:val="0"/>
      <w:marTop w:val="0"/>
      <w:marBottom w:val="0"/>
      <w:divBdr>
        <w:top w:val="none" w:sz="0" w:space="0" w:color="auto"/>
        <w:left w:val="none" w:sz="0" w:space="0" w:color="auto"/>
        <w:bottom w:val="none" w:sz="0" w:space="0" w:color="auto"/>
        <w:right w:val="none" w:sz="0" w:space="0" w:color="auto"/>
      </w:divBdr>
      <w:divsChild>
        <w:div w:id="1673139769">
          <w:marLeft w:val="547"/>
          <w:marRight w:val="0"/>
          <w:marTop w:val="240"/>
          <w:marBottom w:val="0"/>
          <w:divBdr>
            <w:top w:val="none" w:sz="0" w:space="0" w:color="auto"/>
            <w:left w:val="none" w:sz="0" w:space="0" w:color="auto"/>
            <w:bottom w:val="none" w:sz="0" w:space="0" w:color="auto"/>
            <w:right w:val="none" w:sz="0" w:space="0" w:color="auto"/>
          </w:divBdr>
        </w:div>
        <w:div w:id="1378167410">
          <w:marLeft w:val="547"/>
          <w:marRight w:val="0"/>
          <w:marTop w:val="120"/>
          <w:marBottom w:val="0"/>
          <w:divBdr>
            <w:top w:val="none" w:sz="0" w:space="0" w:color="auto"/>
            <w:left w:val="none" w:sz="0" w:space="0" w:color="auto"/>
            <w:bottom w:val="none" w:sz="0" w:space="0" w:color="auto"/>
            <w:right w:val="none" w:sz="0" w:space="0" w:color="auto"/>
          </w:divBdr>
        </w:div>
        <w:div w:id="1349791452">
          <w:marLeft w:val="1166"/>
          <w:marRight w:val="0"/>
          <w:marTop w:val="120"/>
          <w:marBottom w:val="0"/>
          <w:divBdr>
            <w:top w:val="none" w:sz="0" w:space="0" w:color="auto"/>
            <w:left w:val="none" w:sz="0" w:space="0" w:color="auto"/>
            <w:bottom w:val="none" w:sz="0" w:space="0" w:color="auto"/>
            <w:right w:val="none" w:sz="0" w:space="0" w:color="auto"/>
          </w:divBdr>
        </w:div>
        <w:div w:id="1349526145">
          <w:marLeft w:val="1166"/>
          <w:marRight w:val="0"/>
          <w:marTop w:val="120"/>
          <w:marBottom w:val="0"/>
          <w:divBdr>
            <w:top w:val="none" w:sz="0" w:space="0" w:color="auto"/>
            <w:left w:val="none" w:sz="0" w:space="0" w:color="auto"/>
            <w:bottom w:val="none" w:sz="0" w:space="0" w:color="auto"/>
            <w:right w:val="none" w:sz="0" w:space="0" w:color="auto"/>
          </w:divBdr>
        </w:div>
      </w:divsChild>
    </w:div>
    <w:div w:id="1113279734">
      <w:bodyDiv w:val="1"/>
      <w:marLeft w:val="0"/>
      <w:marRight w:val="0"/>
      <w:marTop w:val="0"/>
      <w:marBottom w:val="0"/>
      <w:divBdr>
        <w:top w:val="none" w:sz="0" w:space="0" w:color="auto"/>
        <w:left w:val="none" w:sz="0" w:space="0" w:color="auto"/>
        <w:bottom w:val="none" w:sz="0" w:space="0" w:color="auto"/>
        <w:right w:val="none" w:sz="0" w:space="0" w:color="auto"/>
      </w:divBdr>
      <w:divsChild>
        <w:div w:id="687832999">
          <w:marLeft w:val="547"/>
          <w:marRight w:val="0"/>
          <w:marTop w:val="360"/>
          <w:marBottom w:val="0"/>
          <w:divBdr>
            <w:top w:val="none" w:sz="0" w:space="0" w:color="auto"/>
            <w:left w:val="none" w:sz="0" w:space="0" w:color="auto"/>
            <w:bottom w:val="none" w:sz="0" w:space="0" w:color="auto"/>
            <w:right w:val="none" w:sz="0" w:space="0" w:color="auto"/>
          </w:divBdr>
        </w:div>
        <w:div w:id="1589728385">
          <w:marLeft w:val="547"/>
          <w:marRight w:val="0"/>
          <w:marTop w:val="360"/>
          <w:marBottom w:val="0"/>
          <w:divBdr>
            <w:top w:val="none" w:sz="0" w:space="0" w:color="auto"/>
            <w:left w:val="none" w:sz="0" w:space="0" w:color="auto"/>
            <w:bottom w:val="none" w:sz="0" w:space="0" w:color="auto"/>
            <w:right w:val="none" w:sz="0" w:space="0" w:color="auto"/>
          </w:divBdr>
        </w:div>
        <w:div w:id="2022119317">
          <w:marLeft w:val="547"/>
          <w:marRight w:val="0"/>
          <w:marTop w:val="360"/>
          <w:marBottom w:val="0"/>
          <w:divBdr>
            <w:top w:val="none" w:sz="0" w:space="0" w:color="auto"/>
            <w:left w:val="none" w:sz="0" w:space="0" w:color="auto"/>
            <w:bottom w:val="none" w:sz="0" w:space="0" w:color="auto"/>
            <w:right w:val="none" w:sz="0" w:space="0" w:color="auto"/>
          </w:divBdr>
        </w:div>
      </w:divsChild>
    </w:div>
    <w:div w:id="1164516009">
      <w:bodyDiv w:val="1"/>
      <w:marLeft w:val="0"/>
      <w:marRight w:val="0"/>
      <w:marTop w:val="0"/>
      <w:marBottom w:val="0"/>
      <w:divBdr>
        <w:top w:val="none" w:sz="0" w:space="0" w:color="auto"/>
        <w:left w:val="none" w:sz="0" w:space="0" w:color="auto"/>
        <w:bottom w:val="none" w:sz="0" w:space="0" w:color="auto"/>
        <w:right w:val="none" w:sz="0" w:space="0" w:color="auto"/>
      </w:divBdr>
      <w:divsChild>
        <w:div w:id="1708294049">
          <w:marLeft w:val="1584"/>
          <w:marRight w:val="0"/>
          <w:marTop w:val="0"/>
          <w:marBottom w:val="0"/>
          <w:divBdr>
            <w:top w:val="none" w:sz="0" w:space="0" w:color="auto"/>
            <w:left w:val="none" w:sz="0" w:space="0" w:color="auto"/>
            <w:bottom w:val="none" w:sz="0" w:space="0" w:color="auto"/>
            <w:right w:val="none" w:sz="0" w:space="0" w:color="auto"/>
          </w:divBdr>
        </w:div>
        <w:div w:id="1731924835">
          <w:marLeft w:val="1584"/>
          <w:marRight w:val="0"/>
          <w:marTop w:val="0"/>
          <w:marBottom w:val="0"/>
          <w:divBdr>
            <w:top w:val="none" w:sz="0" w:space="0" w:color="auto"/>
            <w:left w:val="none" w:sz="0" w:space="0" w:color="auto"/>
            <w:bottom w:val="none" w:sz="0" w:space="0" w:color="auto"/>
            <w:right w:val="none" w:sz="0" w:space="0" w:color="auto"/>
          </w:divBdr>
        </w:div>
      </w:divsChild>
    </w:div>
    <w:div w:id="1188105622">
      <w:bodyDiv w:val="1"/>
      <w:marLeft w:val="0"/>
      <w:marRight w:val="0"/>
      <w:marTop w:val="0"/>
      <w:marBottom w:val="0"/>
      <w:divBdr>
        <w:top w:val="none" w:sz="0" w:space="0" w:color="auto"/>
        <w:left w:val="none" w:sz="0" w:space="0" w:color="auto"/>
        <w:bottom w:val="none" w:sz="0" w:space="0" w:color="auto"/>
        <w:right w:val="none" w:sz="0" w:space="0" w:color="auto"/>
      </w:divBdr>
      <w:divsChild>
        <w:div w:id="415327904">
          <w:marLeft w:val="547"/>
          <w:marRight w:val="0"/>
          <w:marTop w:val="0"/>
          <w:marBottom w:val="0"/>
          <w:divBdr>
            <w:top w:val="none" w:sz="0" w:space="0" w:color="auto"/>
            <w:left w:val="none" w:sz="0" w:space="0" w:color="auto"/>
            <w:bottom w:val="none" w:sz="0" w:space="0" w:color="auto"/>
            <w:right w:val="none" w:sz="0" w:space="0" w:color="auto"/>
          </w:divBdr>
        </w:div>
        <w:div w:id="1170372168">
          <w:marLeft w:val="547"/>
          <w:marRight w:val="0"/>
          <w:marTop w:val="240"/>
          <w:marBottom w:val="0"/>
          <w:divBdr>
            <w:top w:val="none" w:sz="0" w:space="0" w:color="auto"/>
            <w:left w:val="none" w:sz="0" w:space="0" w:color="auto"/>
            <w:bottom w:val="none" w:sz="0" w:space="0" w:color="auto"/>
            <w:right w:val="none" w:sz="0" w:space="0" w:color="auto"/>
          </w:divBdr>
        </w:div>
      </w:divsChild>
    </w:div>
    <w:div w:id="1286499007">
      <w:bodyDiv w:val="1"/>
      <w:marLeft w:val="0"/>
      <w:marRight w:val="0"/>
      <w:marTop w:val="0"/>
      <w:marBottom w:val="0"/>
      <w:divBdr>
        <w:top w:val="none" w:sz="0" w:space="0" w:color="auto"/>
        <w:left w:val="none" w:sz="0" w:space="0" w:color="auto"/>
        <w:bottom w:val="none" w:sz="0" w:space="0" w:color="auto"/>
        <w:right w:val="none" w:sz="0" w:space="0" w:color="auto"/>
      </w:divBdr>
      <w:divsChild>
        <w:div w:id="1720058211">
          <w:marLeft w:val="547"/>
          <w:marRight w:val="0"/>
          <w:marTop w:val="0"/>
          <w:marBottom w:val="0"/>
          <w:divBdr>
            <w:top w:val="none" w:sz="0" w:space="0" w:color="auto"/>
            <w:left w:val="none" w:sz="0" w:space="0" w:color="auto"/>
            <w:bottom w:val="none" w:sz="0" w:space="0" w:color="auto"/>
            <w:right w:val="none" w:sz="0" w:space="0" w:color="auto"/>
          </w:divBdr>
        </w:div>
        <w:div w:id="884832954">
          <w:marLeft w:val="547"/>
          <w:marRight w:val="0"/>
          <w:marTop w:val="0"/>
          <w:marBottom w:val="0"/>
          <w:divBdr>
            <w:top w:val="none" w:sz="0" w:space="0" w:color="auto"/>
            <w:left w:val="none" w:sz="0" w:space="0" w:color="auto"/>
            <w:bottom w:val="none" w:sz="0" w:space="0" w:color="auto"/>
            <w:right w:val="none" w:sz="0" w:space="0" w:color="auto"/>
          </w:divBdr>
        </w:div>
      </w:divsChild>
    </w:div>
    <w:div w:id="1289356810">
      <w:bodyDiv w:val="1"/>
      <w:marLeft w:val="0"/>
      <w:marRight w:val="0"/>
      <w:marTop w:val="0"/>
      <w:marBottom w:val="0"/>
      <w:divBdr>
        <w:top w:val="none" w:sz="0" w:space="0" w:color="auto"/>
        <w:left w:val="none" w:sz="0" w:space="0" w:color="auto"/>
        <w:bottom w:val="none" w:sz="0" w:space="0" w:color="auto"/>
        <w:right w:val="none" w:sz="0" w:space="0" w:color="auto"/>
      </w:divBdr>
      <w:divsChild>
        <w:div w:id="788429003">
          <w:marLeft w:val="547"/>
          <w:marRight w:val="0"/>
          <w:marTop w:val="0"/>
          <w:marBottom w:val="0"/>
          <w:divBdr>
            <w:top w:val="none" w:sz="0" w:space="0" w:color="auto"/>
            <w:left w:val="none" w:sz="0" w:space="0" w:color="auto"/>
            <w:bottom w:val="none" w:sz="0" w:space="0" w:color="auto"/>
            <w:right w:val="none" w:sz="0" w:space="0" w:color="auto"/>
          </w:divBdr>
        </w:div>
        <w:div w:id="199631870">
          <w:marLeft w:val="1584"/>
          <w:marRight w:val="0"/>
          <w:marTop w:val="0"/>
          <w:marBottom w:val="0"/>
          <w:divBdr>
            <w:top w:val="none" w:sz="0" w:space="0" w:color="auto"/>
            <w:left w:val="none" w:sz="0" w:space="0" w:color="auto"/>
            <w:bottom w:val="none" w:sz="0" w:space="0" w:color="auto"/>
            <w:right w:val="none" w:sz="0" w:space="0" w:color="auto"/>
          </w:divBdr>
        </w:div>
        <w:div w:id="1259219145">
          <w:marLeft w:val="1584"/>
          <w:marRight w:val="0"/>
          <w:marTop w:val="0"/>
          <w:marBottom w:val="0"/>
          <w:divBdr>
            <w:top w:val="none" w:sz="0" w:space="0" w:color="auto"/>
            <w:left w:val="none" w:sz="0" w:space="0" w:color="auto"/>
            <w:bottom w:val="none" w:sz="0" w:space="0" w:color="auto"/>
            <w:right w:val="none" w:sz="0" w:space="0" w:color="auto"/>
          </w:divBdr>
        </w:div>
      </w:divsChild>
    </w:div>
    <w:div w:id="1291204648">
      <w:bodyDiv w:val="1"/>
      <w:marLeft w:val="0"/>
      <w:marRight w:val="0"/>
      <w:marTop w:val="0"/>
      <w:marBottom w:val="0"/>
      <w:divBdr>
        <w:top w:val="none" w:sz="0" w:space="0" w:color="auto"/>
        <w:left w:val="none" w:sz="0" w:space="0" w:color="auto"/>
        <w:bottom w:val="none" w:sz="0" w:space="0" w:color="auto"/>
        <w:right w:val="none" w:sz="0" w:space="0" w:color="auto"/>
      </w:divBdr>
      <w:divsChild>
        <w:div w:id="821628625">
          <w:marLeft w:val="547"/>
          <w:marRight w:val="0"/>
          <w:marTop w:val="134"/>
          <w:marBottom w:val="0"/>
          <w:divBdr>
            <w:top w:val="none" w:sz="0" w:space="0" w:color="auto"/>
            <w:left w:val="none" w:sz="0" w:space="0" w:color="auto"/>
            <w:bottom w:val="none" w:sz="0" w:space="0" w:color="auto"/>
            <w:right w:val="none" w:sz="0" w:space="0" w:color="auto"/>
          </w:divBdr>
        </w:div>
        <w:div w:id="2131236631">
          <w:marLeft w:val="547"/>
          <w:marRight w:val="0"/>
          <w:marTop w:val="134"/>
          <w:marBottom w:val="0"/>
          <w:divBdr>
            <w:top w:val="none" w:sz="0" w:space="0" w:color="auto"/>
            <w:left w:val="none" w:sz="0" w:space="0" w:color="auto"/>
            <w:bottom w:val="none" w:sz="0" w:space="0" w:color="auto"/>
            <w:right w:val="none" w:sz="0" w:space="0" w:color="auto"/>
          </w:divBdr>
        </w:div>
      </w:divsChild>
    </w:div>
    <w:div w:id="1485467802">
      <w:bodyDiv w:val="1"/>
      <w:marLeft w:val="0"/>
      <w:marRight w:val="0"/>
      <w:marTop w:val="0"/>
      <w:marBottom w:val="0"/>
      <w:divBdr>
        <w:top w:val="none" w:sz="0" w:space="0" w:color="auto"/>
        <w:left w:val="none" w:sz="0" w:space="0" w:color="auto"/>
        <w:bottom w:val="none" w:sz="0" w:space="0" w:color="auto"/>
        <w:right w:val="none" w:sz="0" w:space="0" w:color="auto"/>
      </w:divBdr>
      <w:divsChild>
        <w:div w:id="518392140">
          <w:marLeft w:val="360"/>
          <w:marRight w:val="0"/>
          <w:marTop w:val="134"/>
          <w:marBottom w:val="134"/>
          <w:divBdr>
            <w:top w:val="none" w:sz="0" w:space="0" w:color="auto"/>
            <w:left w:val="none" w:sz="0" w:space="0" w:color="auto"/>
            <w:bottom w:val="none" w:sz="0" w:space="0" w:color="auto"/>
            <w:right w:val="none" w:sz="0" w:space="0" w:color="auto"/>
          </w:divBdr>
        </w:div>
        <w:div w:id="1491366620">
          <w:marLeft w:val="1051"/>
          <w:marRight w:val="0"/>
          <w:marTop w:val="134"/>
          <w:marBottom w:val="134"/>
          <w:divBdr>
            <w:top w:val="none" w:sz="0" w:space="0" w:color="auto"/>
            <w:left w:val="none" w:sz="0" w:space="0" w:color="auto"/>
            <w:bottom w:val="none" w:sz="0" w:space="0" w:color="auto"/>
            <w:right w:val="none" w:sz="0" w:space="0" w:color="auto"/>
          </w:divBdr>
        </w:div>
        <w:div w:id="967323969">
          <w:marLeft w:val="1051"/>
          <w:marRight w:val="0"/>
          <w:marTop w:val="134"/>
          <w:marBottom w:val="134"/>
          <w:divBdr>
            <w:top w:val="none" w:sz="0" w:space="0" w:color="auto"/>
            <w:left w:val="none" w:sz="0" w:space="0" w:color="auto"/>
            <w:bottom w:val="none" w:sz="0" w:space="0" w:color="auto"/>
            <w:right w:val="none" w:sz="0" w:space="0" w:color="auto"/>
          </w:divBdr>
        </w:div>
        <w:div w:id="1499349582">
          <w:marLeft w:val="360"/>
          <w:marRight w:val="0"/>
          <w:marTop w:val="134"/>
          <w:marBottom w:val="134"/>
          <w:divBdr>
            <w:top w:val="none" w:sz="0" w:space="0" w:color="auto"/>
            <w:left w:val="none" w:sz="0" w:space="0" w:color="auto"/>
            <w:bottom w:val="none" w:sz="0" w:space="0" w:color="auto"/>
            <w:right w:val="none" w:sz="0" w:space="0" w:color="auto"/>
          </w:divBdr>
        </w:div>
      </w:divsChild>
    </w:div>
    <w:div w:id="1501770415">
      <w:bodyDiv w:val="1"/>
      <w:marLeft w:val="0"/>
      <w:marRight w:val="0"/>
      <w:marTop w:val="0"/>
      <w:marBottom w:val="0"/>
      <w:divBdr>
        <w:top w:val="none" w:sz="0" w:space="0" w:color="auto"/>
        <w:left w:val="none" w:sz="0" w:space="0" w:color="auto"/>
        <w:bottom w:val="none" w:sz="0" w:space="0" w:color="auto"/>
        <w:right w:val="none" w:sz="0" w:space="0" w:color="auto"/>
      </w:divBdr>
      <w:divsChild>
        <w:div w:id="1711491594">
          <w:marLeft w:val="1555"/>
          <w:marRight w:val="0"/>
          <w:marTop w:val="336"/>
          <w:marBottom w:val="0"/>
          <w:divBdr>
            <w:top w:val="none" w:sz="0" w:space="0" w:color="auto"/>
            <w:left w:val="none" w:sz="0" w:space="0" w:color="auto"/>
            <w:bottom w:val="none" w:sz="0" w:space="0" w:color="auto"/>
            <w:right w:val="none" w:sz="0" w:space="0" w:color="auto"/>
          </w:divBdr>
        </w:div>
        <w:div w:id="1936985034">
          <w:marLeft w:val="1555"/>
          <w:marRight w:val="0"/>
          <w:marTop w:val="336"/>
          <w:marBottom w:val="0"/>
          <w:divBdr>
            <w:top w:val="none" w:sz="0" w:space="0" w:color="auto"/>
            <w:left w:val="none" w:sz="0" w:space="0" w:color="auto"/>
            <w:bottom w:val="none" w:sz="0" w:space="0" w:color="auto"/>
            <w:right w:val="none" w:sz="0" w:space="0" w:color="auto"/>
          </w:divBdr>
        </w:div>
      </w:divsChild>
    </w:div>
    <w:div w:id="1515683579">
      <w:bodyDiv w:val="1"/>
      <w:marLeft w:val="0"/>
      <w:marRight w:val="0"/>
      <w:marTop w:val="0"/>
      <w:marBottom w:val="0"/>
      <w:divBdr>
        <w:top w:val="none" w:sz="0" w:space="0" w:color="auto"/>
        <w:left w:val="none" w:sz="0" w:space="0" w:color="auto"/>
        <w:bottom w:val="none" w:sz="0" w:space="0" w:color="auto"/>
        <w:right w:val="none" w:sz="0" w:space="0" w:color="auto"/>
      </w:divBdr>
      <w:divsChild>
        <w:div w:id="1429615672">
          <w:marLeft w:val="547"/>
          <w:marRight w:val="0"/>
          <w:marTop w:val="0"/>
          <w:marBottom w:val="0"/>
          <w:divBdr>
            <w:top w:val="none" w:sz="0" w:space="0" w:color="auto"/>
            <w:left w:val="none" w:sz="0" w:space="0" w:color="auto"/>
            <w:bottom w:val="none" w:sz="0" w:space="0" w:color="auto"/>
            <w:right w:val="none" w:sz="0" w:space="0" w:color="auto"/>
          </w:divBdr>
        </w:div>
      </w:divsChild>
    </w:div>
    <w:div w:id="1526021776">
      <w:bodyDiv w:val="1"/>
      <w:marLeft w:val="0"/>
      <w:marRight w:val="0"/>
      <w:marTop w:val="0"/>
      <w:marBottom w:val="0"/>
      <w:divBdr>
        <w:top w:val="none" w:sz="0" w:space="0" w:color="auto"/>
        <w:left w:val="none" w:sz="0" w:space="0" w:color="auto"/>
        <w:bottom w:val="none" w:sz="0" w:space="0" w:color="auto"/>
        <w:right w:val="none" w:sz="0" w:space="0" w:color="auto"/>
      </w:divBdr>
      <w:divsChild>
        <w:div w:id="1948350070">
          <w:marLeft w:val="360"/>
          <w:marRight w:val="0"/>
          <w:marTop w:val="125"/>
          <w:marBottom w:val="125"/>
          <w:divBdr>
            <w:top w:val="none" w:sz="0" w:space="0" w:color="auto"/>
            <w:left w:val="none" w:sz="0" w:space="0" w:color="auto"/>
            <w:bottom w:val="none" w:sz="0" w:space="0" w:color="auto"/>
            <w:right w:val="none" w:sz="0" w:space="0" w:color="auto"/>
          </w:divBdr>
        </w:div>
        <w:div w:id="552272744">
          <w:marLeft w:val="806"/>
          <w:marRight w:val="0"/>
          <w:marTop w:val="125"/>
          <w:marBottom w:val="125"/>
          <w:divBdr>
            <w:top w:val="none" w:sz="0" w:space="0" w:color="auto"/>
            <w:left w:val="none" w:sz="0" w:space="0" w:color="auto"/>
            <w:bottom w:val="none" w:sz="0" w:space="0" w:color="auto"/>
            <w:right w:val="none" w:sz="0" w:space="0" w:color="auto"/>
          </w:divBdr>
        </w:div>
        <w:div w:id="298609490">
          <w:marLeft w:val="1166"/>
          <w:marRight w:val="0"/>
          <w:marTop w:val="125"/>
          <w:marBottom w:val="125"/>
          <w:divBdr>
            <w:top w:val="none" w:sz="0" w:space="0" w:color="auto"/>
            <w:left w:val="none" w:sz="0" w:space="0" w:color="auto"/>
            <w:bottom w:val="none" w:sz="0" w:space="0" w:color="auto"/>
            <w:right w:val="none" w:sz="0" w:space="0" w:color="auto"/>
          </w:divBdr>
        </w:div>
      </w:divsChild>
    </w:div>
    <w:div w:id="1541626650">
      <w:bodyDiv w:val="1"/>
      <w:marLeft w:val="0"/>
      <w:marRight w:val="0"/>
      <w:marTop w:val="0"/>
      <w:marBottom w:val="0"/>
      <w:divBdr>
        <w:top w:val="none" w:sz="0" w:space="0" w:color="auto"/>
        <w:left w:val="none" w:sz="0" w:space="0" w:color="auto"/>
        <w:bottom w:val="none" w:sz="0" w:space="0" w:color="auto"/>
        <w:right w:val="none" w:sz="0" w:space="0" w:color="auto"/>
      </w:divBdr>
      <w:divsChild>
        <w:div w:id="1575506969">
          <w:marLeft w:val="720"/>
          <w:marRight w:val="0"/>
          <w:marTop w:val="134"/>
          <w:marBottom w:val="0"/>
          <w:divBdr>
            <w:top w:val="none" w:sz="0" w:space="0" w:color="auto"/>
            <w:left w:val="none" w:sz="0" w:space="0" w:color="auto"/>
            <w:bottom w:val="none" w:sz="0" w:space="0" w:color="auto"/>
            <w:right w:val="none" w:sz="0" w:space="0" w:color="auto"/>
          </w:divBdr>
        </w:div>
      </w:divsChild>
    </w:div>
    <w:div w:id="1543011035">
      <w:bodyDiv w:val="1"/>
      <w:marLeft w:val="0"/>
      <w:marRight w:val="0"/>
      <w:marTop w:val="0"/>
      <w:marBottom w:val="0"/>
      <w:divBdr>
        <w:top w:val="none" w:sz="0" w:space="0" w:color="auto"/>
        <w:left w:val="none" w:sz="0" w:space="0" w:color="auto"/>
        <w:bottom w:val="none" w:sz="0" w:space="0" w:color="auto"/>
        <w:right w:val="none" w:sz="0" w:space="0" w:color="auto"/>
      </w:divBdr>
      <w:divsChild>
        <w:div w:id="161942986">
          <w:marLeft w:val="547"/>
          <w:marRight w:val="0"/>
          <w:marTop w:val="115"/>
          <w:marBottom w:val="115"/>
          <w:divBdr>
            <w:top w:val="none" w:sz="0" w:space="0" w:color="auto"/>
            <w:left w:val="none" w:sz="0" w:space="0" w:color="auto"/>
            <w:bottom w:val="none" w:sz="0" w:space="0" w:color="auto"/>
            <w:right w:val="none" w:sz="0" w:space="0" w:color="auto"/>
          </w:divBdr>
        </w:div>
        <w:div w:id="2114744944">
          <w:marLeft w:val="1166"/>
          <w:marRight w:val="0"/>
          <w:marTop w:val="115"/>
          <w:marBottom w:val="115"/>
          <w:divBdr>
            <w:top w:val="none" w:sz="0" w:space="0" w:color="auto"/>
            <w:left w:val="none" w:sz="0" w:space="0" w:color="auto"/>
            <w:bottom w:val="none" w:sz="0" w:space="0" w:color="auto"/>
            <w:right w:val="none" w:sz="0" w:space="0" w:color="auto"/>
          </w:divBdr>
        </w:div>
        <w:div w:id="493884682">
          <w:marLeft w:val="1166"/>
          <w:marRight w:val="0"/>
          <w:marTop w:val="115"/>
          <w:marBottom w:val="115"/>
          <w:divBdr>
            <w:top w:val="none" w:sz="0" w:space="0" w:color="auto"/>
            <w:left w:val="none" w:sz="0" w:space="0" w:color="auto"/>
            <w:bottom w:val="none" w:sz="0" w:space="0" w:color="auto"/>
            <w:right w:val="none" w:sz="0" w:space="0" w:color="auto"/>
          </w:divBdr>
        </w:div>
        <w:div w:id="1468890553">
          <w:marLeft w:val="1166"/>
          <w:marRight w:val="0"/>
          <w:marTop w:val="115"/>
          <w:marBottom w:val="115"/>
          <w:divBdr>
            <w:top w:val="none" w:sz="0" w:space="0" w:color="auto"/>
            <w:left w:val="none" w:sz="0" w:space="0" w:color="auto"/>
            <w:bottom w:val="none" w:sz="0" w:space="0" w:color="auto"/>
            <w:right w:val="none" w:sz="0" w:space="0" w:color="auto"/>
          </w:divBdr>
        </w:div>
      </w:divsChild>
    </w:div>
    <w:div w:id="1545751355">
      <w:bodyDiv w:val="1"/>
      <w:marLeft w:val="0"/>
      <w:marRight w:val="0"/>
      <w:marTop w:val="0"/>
      <w:marBottom w:val="0"/>
      <w:divBdr>
        <w:top w:val="none" w:sz="0" w:space="0" w:color="auto"/>
        <w:left w:val="none" w:sz="0" w:space="0" w:color="auto"/>
        <w:bottom w:val="none" w:sz="0" w:space="0" w:color="auto"/>
        <w:right w:val="none" w:sz="0" w:space="0" w:color="auto"/>
      </w:divBdr>
      <w:divsChild>
        <w:div w:id="1327628449">
          <w:marLeft w:val="547"/>
          <w:marRight w:val="0"/>
          <w:marTop w:val="120"/>
          <w:marBottom w:val="0"/>
          <w:divBdr>
            <w:top w:val="none" w:sz="0" w:space="0" w:color="auto"/>
            <w:left w:val="none" w:sz="0" w:space="0" w:color="auto"/>
            <w:bottom w:val="none" w:sz="0" w:space="0" w:color="auto"/>
            <w:right w:val="none" w:sz="0" w:space="0" w:color="auto"/>
          </w:divBdr>
        </w:div>
        <w:div w:id="423428452">
          <w:marLeft w:val="1166"/>
          <w:marRight w:val="0"/>
          <w:marTop w:val="120"/>
          <w:marBottom w:val="0"/>
          <w:divBdr>
            <w:top w:val="none" w:sz="0" w:space="0" w:color="auto"/>
            <w:left w:val="none" w:sz="0" w:space="0" w:color="auto"/>
            <w:bottom w:val="none" w:sz="0" w:space="0" w:color="auto"/>
            <w:right w:val="none" w:sz="0" w:space="0" w:color="auto"/>
          </w:divBdr>
        </w:div>
        <w:div w:id="807745505">
          <w:marLeft w:val="1166"/>
          <w:marRight w:val="0"/>
          <w:marTop w:val="120"/>
          <w:marBottom w:val="0"/>
          <w:divBdr>
            <w:top w:val="none" w:sz="0" w:space="0" w:color="auto"/>
            <w:left w:val="none" w:sz="0" w:space="0" w:color="auto"/>
            <w:bottom w:val="none" w:sz="0" w:space="0" w:color="auto"/>
            <w:right w:val="none" w:sz="0" w:space="0" w:color="auto"/>
          </w:divBdr>
        </w:div>
        <w:div w:id="1547333449">
          <w:marLeft w:val="1800"/>
          <w:marRight w:val="0"/>
          <w:marTop w:val="120"/>
          <w:marBottom w:val="0"/>
          <w:divBdr>
            <w:top w:val="none" w:sz="0" w:space="0" w:color="auto"/>
            <w:left w:val="none" w:sz="0" w:space="0" w:color="auto"/>
            <w:bottom w:val="none" w:sz="0" w:space="0" w:color="auto"/>
            <w:right w:val="none" w:sz="0" w:space="0" w:color="auto"/>
          </w:divBdr>
        </w:div>
        <w:div w:id="861044454">
          <w:marLeft w:val="1800"/>
          <w:marRight w:val="0"/>
          <w:marTop w:val="120"/>
          <w:marBottom w:val="0"/>
          <w:divBdr>
            <w:top w:val="none" w:sz="0" w:space="0" w:color="auto"/>
            <w:left w:val="none" w:sz="0" w:space="0" w:color="auto"/>
            <w:bottom w:val="none" w:sz="0" w:space="0" w:color="auto"/>
            <w:right w:val="none" w:sz="0" w:space="0" w:color="auto"/>
          </w:divBdr>
        </w:div>
        <w:div w:id="1210651205">
          <w:marLeft w:val="1800"/>
          <w:marRight w:val="0"/>
          <w:marTop w:val="120"/>
          <w:marBottom w:val="0"/>
          <w:divBdr>
            <w:top w:val="none" w:sz="0" w:space="0" w:color="auto"/>
            <w:left w:val="none" w:sz="0" w:space="0" w:color="auto"/>
            <w:bottom w:val="none" w:sz="0" w:space="0" w:color="auto"/>
            <w:right w:val="none" w:sz="0" w:space="0" w:color="auto"/>
          </w:divBdr>
        </w:div>
      </w:divsChild>
    </w:div>
    <w:div w:id="1573808553">
      <w:bodyDiv w:val="1"/>
      <w:marLeft w:val="0"/>
      <w:marRight w:val="0"/>
      <w:marTop w:val="0"/>
      <w:marBottom w:val="0"/>
      <w:divBdr>
        <w:top w:val="none" w:sz="0" w:space="0" w:color="auto"/>
        <w:left w:val="none" w:sz="0" w:space="0" w:color="auto"/>
        <w:bottom w:val="none" w:sz="0" w:space="0" w:color="auto"/>
        <w:right w:val="none" w:sz="0" w:space="0" w:color="auto"/>
      </w:divBdr>
      <w:divsChild>
        <w:div w:id="1779569079">
          <w:marLeft w:val="547"/>
          <w:marRight w:val="0"/>
          <w:marTop w:val="134"/>
          <w:marBottom w:val="0"/>
          <w:divBdr>
            <w:top w:val="none" w:sz="0" w:space="0" w:color="auto"/>
            <w:left w:val="none" w:sz="0" w:space="0" w:color="auto"/>
            <w:bottom w:val="none" w:sz="0" w:space="0" w:color="auto"/>
            <w:right w:val="none" w:sz="0" w:space="0" w:color="auto"/>
          </w:divBdr>
        </w:div>
        <w:div w:id="525292237">
          <w:marLeft w:val="1166"/>
          <w:marRight w:val="0"/>
          <w:marTop w:val="134"/>
          <w:marBottom w:val="0"/>
          <w:divBdr>
            <w:top w:val="none" w:sz="0" w:space="0" w:color="auto"/>
            <w:left w:val="none" w:sz="0" w:space="0" w:color="auto"/>
            <w:bottom w:val="none" w:sz="0" w:space="0" w:color="auto"/>
            <w:right w:val="none" w:sz="0" w:space="0" w:color="auto"/>
          </w:divBdr>
        </w:div>
        <w:div w:id="1271888306">
          <w:marLeft w:val="1166"/>
          <w:marRight w:val="0"/>
          <w:marTop w:val="134"/>
          <w:marBottom w:val="0"/>
          <w:divBdr>
            <w:top w:val="none" w:sz="0" w:space="0" w:color="auto"/>
            <w:left w:val="none" w:sz="0" w:space="0" w:color="auto"/>
            <w:bottom w:val="none" w:sz="0" w:space="0" w:color="auto"/>
            <w:right w:val="none" w:sz="0" w:space="0" w:color="auto"/>
          </w:divBdr>
        </w:div>
      </w:divsChild>
    </w:div>
    <w:div w:id="1596280504">
      <w:bodyDiv w:val="1"/>
      <w:marLeft w:val="0"/>
      <w:marRight w:val="0"/>
      <w:marTop w:val="0"/>
      <w:marBottom w:val="0"/>
      <w:divBdr>
        <w:top w:val="none" w:sz="0" w:space="0" w:color="auto"/>
        <w:left w:val="none" w:sz="0" w:space="0" w:color="auto"/>
        <w:bottom w:val="none" w:sz="0" w:space="0" w:color="auto"/>
        <w:right w:val="none" w:sz="0" w:space="0" w:color="auto"/>
      </w:divBdr>
      <w:divsChild>
        <w:div w:id="1598899754">
          <w:marLeft w:val="547"/>
          <w:marRight w:val="0"/>
          <w:marTop w:val="0"/>
          <w:marBottom w:val="0"/>
          <w:divBdr>
            <w:top w:val="none" w:sz="0" w:space="0" w:color="auto"/>
            <w:left w:val="none" w:sz="0" w:space="0" w:color="auto"/>
            <w:bottom w:val="none" w:sz="0" w:space="0" w:color="auto"/>
            <w:right w:val="none" w:sz="0" w:space="0" w:color="auto"/>
          </w:divBdr>
        </w:div>
      </w:divsChild>
    </w:div>
    <w:div w:id="1697730103">
      <w:bodyDiv w:val="1"/>
      <w:marLeft w:val="0"/>
      <w:marRight w:val="0"/>
      <w:marTop w:val="0"/>
      <w:marBottom w:val="0"/>
      <w:divBdr>
        <w:top w:val="none" w:sz="0" w:space="0" w:color="auto"/>
        <w:left w:val="none" w:sz="0" w:space="0" w:color="auto"/>
        <w:bottom w:val="none" w:sz="0" w:space="0" w:color="auto"/>
        <w:right w:val="none" w:sz="0" w:space="0" w:color="auto"/>
      </w:divBdr>
      <w:divsChild>
        <w:div w:id="708575976">
          <w:marLeft w:val="547"/>
          <w:marRight w:val="0"/>
          <w:marTop w:val="504"/>
          <w:marBottom w:val="0"/>
          <w:divBdr>
            <w:top w:val="none" w:sz="0" w:space="0" w:color="auto"/>
            <w:left w:val="none" w:sz="0" w:space="0" w:color="auto"/>
            <w:bottom w:val="none" w:sz="0" w:space="0" w:color="auto"/>
            <w:right w:val="none" w:sz="0" w:space="0" w:color="auto"/>
          </w:divBdr>
        </w:div>
        <w:div w:id="633754199">
          <w:marLeft w:val="547"/>
          <w:marRight w:val="0"/>
          <w:marTop w:val="336"/>
          <w:marBottom w:val="134"/>
          <w:divBdr>
            <w:top w:val="none" w:sz="0" w:space="0" w:color="auto"/>
            <w:left w:val="none" w:sz="0" w:space="0" w:color="auto"/>
            <w:bottom w:val="none" w:sz="0" w:space="0" w:color="auto"/>
            <w:right w:val="none" w:sz="0" w:space="0" w:color="auto"/>
          </w:divBdr>
        </w:div>
        <w:div w:id="784084958">
          <w:marLeft w:val="1166"/>
          <w:marRight w:val="0"/>
          <w:marTop w:val="336"/>
          <w:marBottom w:val="134"/>
          <w:divBdr>
            <w:top w:val="none" w:sz="0" w:space="0" w:color="auto"/>
            <w:left w:val="none" w:sz="0" w:space="0" w:color="auto"/>
            <w:bottom w:val="none" w:sz="0" w:space="0" w:color="auto"/>
            <w:right w:val="none" w:sz="0" w:space="0" w:color="auto"/>
          </w:divBdr>
        </w:div>
        <w:div w:id="329987101">
          <w:marLeft w:val="1166"/>
          <w:marRight w:val="0"/>
          <w:marTop w:val="134"/>
          <w:marBottom w:val="134"/>
          <w:divBdr>
            <w:top w:val="none" w:sz="0" w:space="0" w:color="auto"/>
            <w:left w:val="none" w:sz="0" w:space="0" w:color="auto"/>
            <w:bottom w:val="none" w:sz="0" w:space="0" w:color="auto"/>
            <w:right w:val="none" w:sz="0" w:space="0" w:color="auto"/>
          </w:divBdr>
        </w:div>
        <w:div w:id="1121337374">
          <w:marLeft w:val="1166"/>
          <w:marRight w:val="0"/>
          <w:marTop w:val="134"/>
          <w:marBottom w:val="0"/>
          <w:divBdr>
            <w:top w:val="none" w:sz="0" w:space="0" w:color="auto"/>
            <w:left w:val="none" w:sz="0" w:space="0" w:color="auto"/>
            <w:bottom w:val="none" w:sz="0" w:space="0" w:color="auto"/>
            <w:right w:val="none" w:sz="0" w:space="0" w:color="auto"/>
          </w:divBdr>
        </w:div>
      </w:divsChild>
    </w:div>
    <w:div w:id="1706104122">
      <w:bodyDiv w:val="1"/>
      <w:marLeft w:val="0"/>
      <w:marRight w:val="0"/>
      <w:marTop w:val="0"/>
      <w:marBottom w:val="0"/>
      <w:divBdr>
        <w:top w:val="none" w:sz="0" w:space="0" w:color="auto"/>
        <w:left w:val="none" w:sz="0" w:space="0" w:color="auto"/>
        <w:bottom w:val="none" w:sz="0" w:space="0" w:color="auto"/>
        <w:right w:val="none" w:sz="0" w:space="0" w:color="auto"/>
      </w:divBdr>
      <w:divsChild>
        <w:div w:id="54084970">
          <w:marLeft w:val="547"/>
          <w:marRight w:val="0"/>
          <w:marTop w:val="0"/>
          <w:marBottom w:val="0"/>
          <w:divBdr>
            <w:top w:val="none" w:sz="0" w:space="0" w:color="auto"/>
            <w:left w:val="none" w:sz="0" w:space="0" w:color="auto"/>
            <w:bottom w:val="none" w:sz="0" w:space="0" w:color="auto"/>
            <w:right w:val="none" w:sz="0" w:space="0" w:color="auto"/>
          </w:divBdr>
        </w:div>
        <w:div w:id="155388668">
          <w:marLeft w:val="547"/>
          <w:marRight w:val="0"/>
          <w:marTop w:val="0"/>
          <w:marBottom w:val="0"/>
          <w:divBdr>
            <w:top w:val="none" w:sz="0" w:space="0" w:color="auto"/>
            <w:left w:val="none" w:sz="0" w:space="0" w:color="auto"/>
            <w:bottom w:val="none" w:sz="0" w:space="0" w:color="auto"/>
            <w:right w:val="none" w:sz="0" w:space="0" w:color="auto"/>
          </w:divBdr>
        </w:div>
      </w:divsChild>
    </w:div>
    <w:div w:id="1727334682">
      <w:bodyDiv w:val="1"/>
      <w:marLeft w:val="0"/>
      <w:marRight w:val="0"/>
      <w:marTop w:val="0"/>
      <w:marBottom w:val="0"/>
      <w:divBdr>
        <w:top w:val="none" w:sz="0" w:space="0" w:color="auto"/>
        <w:left w:val="none" w:sz="0" w:space="0" w:color="auto"/>
        <w:bottom w:val="none" w:sz="0" w:space="0" w:color="auto"/>
        <w:right w:val="none" w:sz="0" w:space="0" w:color="auto"/>
      </w:divBdr>
      <w:divsChild>
        <w:div w:id="1858688391">
          <w:marLeft w:val="691"/>
          <w:marRight w:val="0"/>
          <w:marTop w:val="0"/>
          <w:marBottom w:val="0"/>
          <w:divBdr>
            <w:top w:val="none" w:sz="0" w:space="0" w:color="auto"/>
            <w:left w:val="none" w:sz="0" w:space="0" w:color="auto"/>
            <w:bottom w:val="none" w:sz="0" w:space="0" w:color="auto"/>
            <w:right w:val="none" w:sz="0" w:space="0" w:color="auto"/>
          </w:divBdr>
        </w:div>
        <w:div w:id="155148574">
          <w:marLeft w:val="691"/>
          <w:marRight w:val="0"/>
          <w:marTop w:val="0"/>
          <w:marBottom w:val="0"/>
          <w:divBdr>
            <w:top w:val="none" w:sz="0" w:space="0" w:color="auto"/>
            <w:left w:val="none" w:sz="0" w:space="0" w:color="auto"/>
            <w:bottom w:val="none" w:sz="0" w:space="0" w:color="auto"/>
            <w:right w:val="none" w:sz="0" w:space="0" w:color="auto"/>
          </w:divBdr>
        </w:div>
      </w:divsChild>
    </w:div>
    <w:div w:id="1761102199">
      <w:bodyDiv w:val="1"/>
      <w:marLeft w:val="0"/>
      <w:marRight w:val="0"/>
      <w:marTop w:val="0"/>
      <w:marBottom w:val="0"/>
      <w:divBdr>
        <w:top w:val="none" w:sz="0" w:space="0" w:color="auto"/>
        <w:left w:val="none" w:sz="0" w:space="0" w:color="auto"/>
        <w:bottom w:val="none" w:sz="0" w:space="0" w:color="auto"/>
        <w:right w:val="none" w:sz="0" w:space="0" w:color="auto"/>
      </w:divBdr>
      <w:divsChild>
        <w:div w:id="1761291459">
          <w:marLeft w:val="1166"/>
          <w:marRight w:val="0"/>
          <w:marTop w:val="269"/>
          <w:marBottom w:val="0"/>
          <w:divBdr>
            <w:top w:val="none" w:sz="0" w:space="0" w:color="auto"/>
            <w:left w:val="none" w:sz="0" w:space="0" w:color="auto"/>
            <w:bottom w:val="none" w:sz="0" w:space="0" w:color="auto"/>
            <w:right w:val="none" w:sz="0" w:space="0" w:color="auto"/>
          </w:divBdr>
        </w:div>
        <w:div w:id="2085058791">
          <w:marLeft w:val="547"/>
          <w:marRight w:val="0"/>
          <w:marTop w:val="269"/>
          <w:marBottom w:val="0"/>
          <w:divBdr>
            <w:top w:val="none" w:sz="0" w:space="0" w:color="auto"/>
            <w:left w:val="none" w:sz="0" w:space="0" w:color="auto"/>
            <w:bottom w:val="none" w:sz="0" w:space="0" w:color="auto"/>
            <w:right w:val="none" w:sz="0" w:space="0" w:color="auto"/>
          </w:divBdr>
        </w:div>
      </w:divsChild>
    </w:div>
    <w:div w:id="1778138408">
      <w:bodyDiv w:val="1"/>
      <w:marLeft w:val="0"/>
      <w:marRight w:val="0"/>
      <w:marTop w:val="0"/>
      <w:marBottom w:val="0"/>
      <w:divBdr>
        <w:top w:val="none" w:sz="0" w:space="0" w:color="auto"/>
        <w:left w:val="none" w:sz="0" w:space="0" w:color="auto"/>
        <w:bottom w:val="none" w:sz="0" w:space="0" w:color="auto"/>
        <w:right w:val="none" w:sz="0" w:space="0" w:color="auto"/>
      </w:divBdr>
      <w:divsChild>
        <w:div w:id="802842591">
          <w:marLeft w:val="1166"/>
          <w:marRight w:val="0"/>
          <w:marTop w:val="134"/>
          <w:marBottom w:val="0"/>
          <w:divBdr>
            <w:top w:val="none" w:sz="0" w:space="0" w:color="auto"/>
            <w:left w:val="none" w:sz="0" w:space="0" w:color="auto"/>
            <w:bottom w:val="none" w:sz="0" w:space="0" w:color="auto"/>
            <w:right w:val="none" w:sz="0" w:space="0" w:color="auto"/>
          </w:divBdr>
        </w:div>
        <w:div w:id="568197686">
          <w:marLeft w:val="1166"/>
          <w:marRight w:val="0"/>
          <w:marTop w:val="134"/>
          <w:marBottom w:val="0"/>
          <w:divBdr>
            <w:top w:val="none" w:sz="0" w:space="0" w:color="auto"/>
            <w:left w:val="none" w:sz="0" w:space="0" w:color="auto"/>
            <w:bottom w:val="none" w:sz="0" w:space="0" w:color="auto"/>
            <w:right w:val="none" w:sz="0" w:space="0" w:color="auto"/>
          </w:divBdr>
        </w:div>
      </w:divsChild>
    </w:div>
    <w:div w:id="1865946528">
      <w:bodyDiv w:val="1"/>
      <w:marLeft w:val="0"/>
      <w:marRight w:val="0"/>
      <w:marTop w:val="0"/>
      <w:marBottom w:val="0"/>
      <w:divBdr>
        <w:top w:val="none" w:sz="0" w:space="0" w:color="auto"/>
        <w:left w:val="none" w:sz="0" w:space="0" w:color="auto"/>
        <w:bottom w:val="none" w:sz="0" w:space="0" w:color="auto"/>
        <w:right w:val="none" w:sz="0" w:space="0" w:color="auto"/>
      </w:divBdr>
      <w:divsChild>
        <w:div w:id="880869397">
          <w:marLeft w:val="547"/>
          <w:marRight w:val="0"/>
          <w:marTop w:val="134"/>
          <w:marBottom w:val="0"/>
          <w:divBdr>
            <w:top w:val="none" w:sz="0" w:space="0" w:color="auto"/>
            <w:left w:val="none" w:sz="0" w:space="0" w:color="auto"/>
            <w:bottom w:val="none" w:sz="0" w:space="0" w:color="auto"/>
            <w:right w:val="none" w:sz="0" w:space="0" w:color="auto"/>
          </w:divBdr>
        </w:div>
        <w:div w:id="1218853865">
          <w:marLeft w:val="547"/>
          <w:marRight w:val="0"/>
          <w:marTop w:val="134"/>
          <w:marBottom w:val="0"/>
          <w:divBdr>
            <w:top w:val="none" w:sz="0" w:space="0" w:color="auto"/>
            <w:left w:val="none" w:sz="0" w:space="0" w:color="auto"/>
            <w:bottom w:val="none" w:sz="0" w:space="0" w:color="auto"/>
            <w:right w:val="none" w:sz="0" w:space="0" w:color="auto"/>
          </w:divBdr>
        </w:div>
      </w:divsChild>
    </w:div>
    <w:div w:id="1971859558">
      <w:bodyDiv w:val="1"/>
      <w:marLeft w:val="0"/>
      <w:marRight w:val="0"/>
      <w:marTop w:val="0"/>
      <w:marBottom w:val="0"/>
      <w:divBdr>
        <w:top w:val="none" w:sz="0" w:space="0" w:color="auto"/>
        <w:left w:val="none" w:sz="0" w:space="0" w:color="auto"/>
        <w:bottom w:val="none" w:sz="0" w:space="0" w:color="auto"/>
        <w:right w:val="none" w:sz="0" w:space="0" w:color="auto"/>
      </w:divBdr>
      <w:divsChild>
        <w:div w:id="1475829430">
          <w:marLeft w:val="547"/>
          <w:marRight w:val="0"/>
          <w:marTop w:val="134"/>
          <w:marBottom w:val="0"/>
          <w:divBdr>
            <w:top w:val="none" w:sz="0" w:space="0" w:color="auto"/>
            <w:left w:val="none" w:sz="0" w:space="0" w:color="auto"/>
            <w:bottom w:val="none" w:sz="0" w:space="0" w:color="auto"/>
            <w:right w:val="none" w:sz="0" w:space="0" w:color="auto"/>
          </w:divBdr>
        </w:div>
        <w:div w:id="1199928595">
          <w:marLeft w:val="547"/>
          <w:marRight w:val="0"/>
          <w:marTop w:val="134"/>
          <w:marBottom w:val="0"/>
          <w:divBdr>
            <w:top w:val="none" w:sz="0" w:space="0" w:color="auto"/>
            <w:left w:val="none" w:sz="0" w:space="0" w:color="auto"/>
            <w:bottom w:val="none" w:sz="0" w:space="0" w:color="auto"/>
            <w:right w:val="none" w:sz="0" w:space="0" w:color="auto"/>
          </w:divBdr>
        </w:div>
      </w:divsChild>
    </w:div>
    <w:div w:id="2003195642">
      <w:bodyDiv w:val="1"/>
      <w:marLeft w:val="0"/>
      <w:marRight w:val="0"/>
      <w:marTop w:val="0"/>
      <w:marBottom w:val="0"/>
      <w:divBdr>
        <w:top w:val="none" w:sz="0" w:space="0" w:color="auto"/>
        <w:left w:val="none" w:sz="0" w:space="0" w:color="auto"/>
        <w:bottom w:val="none" w:sz="0" w:space="0" w:color="auto"/>
        <w:right w:val="none" w:sz="0" w:space="0" w:color="auto"/>
      </w:divBdr>
      <w:divsChild>
        <w:div w:id="2129615763">
          <w:marLeft w:val="547"/>
          <w:marRight w:val="0"/>
          <w:marTop w:val="0"/>
          <w:marBottom w:val="0"/>
          <w:divBdr>
            <w:top w:val="none" w:sz="0" w:space="0" w:color="auto"/>
            <w:left w:val="none" w:sz="0" w:space="0" w:color="auto"/>
            <w:bottom w:val="none" w:sz="0" w:space="0" w:color="auto"/>
            <w:right w:val="none" w:sz="0" w:space="0" w:color="auto"/>
          </w:divBdr>
        </w:div>
        <w:div w:id="801004203">
          <w:marLeft w:val="1166"/>
          <w:marRight w:val="0"/>
          <w:marTop w:val="0"/>
          <w:marBottom w:val="0"/>
          <w:divBdr>
            <w:top w:val="none" w:sz="0" w:space="0" w:color="auto"/>
            <w:left w:val="none" w:sz="0" w:space="0" w:color="auto"/>
            <w:bottom w:val="none" w:sz="0" w:space="0" w:color="auto"/>
            <w:right w:val="none" w:sz="0" w:space="0" w:color="auto"/>
          </w:divBdr>
        </w:div>
      </w:divsChild>
    </w:div>
    <w:div w:id="2018071100">
      <w:bodyDiv w:val="1"/>
      <w:marLeft w:val="0"/>
      <w:marRight w:val="0"/>
      <w:marTop w:val="0"/>
      <w:marBottom w:val="0"/>
      <w:divBdr>
        <w:top w:val="none" w:sz="0" w:space="0" w:color="auto"/>
        <w:left w:val="none" w:sz="0" w:space="0" w:color="auto"/>
        <w:bottom w:val="none" w:sz="0" w:space="0" w:color="auto"/>
        <w:right w:val="none" w:sz="0" w:space="0" w:color="auto"/>
      </w:divBdr>
      <w:divsChild>
        <w:div w:id="2131706267">
          <w:marLeft w:val="360"/>
          <w:marRight w:val="0"/>
          <w:marTop w:val="134"/>
          <w:marBottom w:val="134"/>
          <w:divBdr>
            <w:top w:val="none" w:sz="0" w:space="0" w:color="auto"/>
            <w:left w:val="none" w:sz="0" w:space="0" w:color="auto"/>
            <w:bottom w:val="none" w:sz="0" w:space="0" w:color="auto"/>
            <w:right w:val="none" w:sz="0" w:space="0" w:color="auto"/>
          </w:divBdr>
        </w:div>
        <w:div w:id="1585337753">
          <w:marLeft w:val="360"/>
          <w:marRight w:val="0"/>
          <w:marTop w:val="134"/>
          <w:marBottom w:val="134"/>
          <w:divBdr>
            <w:top w:val="none" w:sz="0" w:space="0" w:color="auto"/>
            <w:left w:val="none" w:sz="0" w:space="0" w:color="auto"/>
            <w:bottom w:val="none" w:sz="0" w:space="0" w:color="auto"/>
            <w:right w:val="none" w:sz="0" w:space="0" w:color="auto"/>
          </w:divBdr>
        </w:div>
      </w:divsChild>
    </w:div>
    <w:div w:id="2053458386">
      <w:bodyDiv w:val="1"/>
      <w:marLeft w:val="0"/>
      <w:marRight w:val="0"/>
      <w:marTop w:val="0"/>
      <w:marBottom w:val="0"/>
      <w:divBdr>
        <w:top w:val="none" w:sz="0" w:space="0" w:color="auto"/>
        <w:left w:val="none" w:sz="0" w:space="0" w:color="auto"/>
        <w:bottom w:val="none" w:sz="0" w:space="0" w:color="auto"/>
        <w:right w:val="none" w:sz="0" w:space="0" w:color="auto"/>
      </w:divBdr>
      <w:divsChild>
        <w:div w:id="2061005882">
          <w:marLeft w:val="720"/>
          <w:marRight w:val="0"/>
          <w:marTop w:val="101"/>
          <w:marBottom w:val="0"/>
          <w:divBdr>
            <w:top w:val="none" w:sz="0" w:space="0" w:color="auto"/>
            <w:left w:val="none" w:sz="0" w:space="0" w:color="auto"/>
            <w:bottom w:val="none" w:sz="0" w:space="0" w:color="auto"/>
            <w:right w:val="none" w:sz="0" w:space="0" w:color="auto"/>
          </w:divBdr>
        </w:div>
        <w:div w:id="1556240376">
          <w:marLeft w:val="720"/>
          <w:marRight w:val="0"/>
          <w:marTop w:val="101"/>
          <w:marBottom w:val="0"/>
          <w:divBdr>
            <w:top w:val="none" w:sz="0" w:space="0" w:color="auto"/>
            <w:left w:val="none" w:sz="0" w:space="0" w:color="auto"/>
            <w:bottom w:val="none" w:sz="0" w:space="0" w:color="auto"/>
            <w:right w:val="none" w:sz="0" w:space="0" w:color="auto"/>
          </w:divBdr>
        </w:div>
        <w:div w:id="1291864102">
          <w:marLeft w:val="720"/>
          <w:marRight w:val="0"/>
          <w:marTop w:val="101"/>
          <w:marBottom w:val="0"/>
          <w:divBdr>
            <w:top w:val="none" w:sz="0" w:space="0" w:color="auto"/>
            <w:left w:val="none" w:sz="0" w:space="0" w:color="auto"/>
            <w:bottom w:val="none" w:sz="0" w:space="0" w:color="auto"/>
            <w:right w:val="none" w:sz="0" w:space="0" w:color="auto"/>
          </w:divBdr>
        </w:div>
      </w:divsChild>
    </w:div>
    <w:div w:id="2075009493">
      <w:bodyDiv w:val="1"/>
      <w:marLeft w:val="0"/>
      <w:marRight w:val="0"/>
      <w:marTop w:val="0"/>
      <w:marBottom w:val="0"/>
      <w:divBdr>
        <w:top w:val="none" w:sz="0" w:space="0" w:color="auto"/>
        <w:left w:val="none" w:sz="0" w:space="0" w:color="auto"/>
        <w:bottom w:val="none" w:sz="0" w:space="0" w:color="auto"/>
        <w:right w:val="none" w:sz="0" w:space="0" w:color="auto"/>
      </w:divBdr>
      <w:divsChild>
        <w:div w:id="1552228024">
          <w:marLeft w:val="547"/>
          <w:marRight w:val="0"/>
          <w:marTop w:val="134"/>
          <w:marBottom w:val="0"/>
          <w:divBdr>
            <w:top w:val="none" w:sz="0" w:space="0" w:color="auto"/>
            <w:left w:val="none" w:sz="0" w:space="0" w:color="auto"/>
            <w:bottom w:val="none" w:sz="0" w:space="0" w:color="auto"/>
            <w:right w:val="none" w:sz="0" w:space="0" w:color="auto"/>
          </w:divBdr>
        </w:div>
        <w:div w:id="1089883713">
          <w:marLeft w:val="547"/>
          <w:marRight w:val="0"/>
          <w:marTop w:val="134"/>
          <w:marBottom w:val="0"/>
          <w:divBdr>
            <w:top w:val="none" w:sz="0" w:space="0" w:color="auto"/>
            <w:left w:val="none" w:sz="0" w:space="0" w:color="auto"/>
            <w:bottom w:val="none" w:sz="0" w:space="0" w:color="auto"/>
            <w:right w:val="none" w:sz="0" w:space="0" w:color="auto"/>
          </w:divBdr>
        </w:div>
        <w:div w:id="663050893">
          <w:marLeft w:val="1166"/>
          <w:marRight w:val="0"/>
          <w:marTop w:val="134"/>
          <w:marBottom w:val="0"/>
          <w:divBdr>
            <w:top w:val="none" w:sz="0" w:space="0" w:color="auto"/>
            <w:left w:val="none" w:sz="0" w:space="0" w:color="auto"/>
            <w:bottom w:val="none" w:sz="0" w:space="0" w:color="auto"/>
            <w:right w:val="none" w:sz="0" w:space="0" w:color="auto"/>
          </w:divBdr>
        </w:div>
        <w:div w:id="1514295145">
          <w:marLeft w:val="1166"/>
          <w:marRight w:val="0"/>
          <w:marTop w:val="134"/>
          <w:marBottom w:val="0"/>
          <w:divBdr>
            <w:top w:val="none" w:sz="0" w:space="0" w:color="auto"/>
            <w:left w:val="none" w:sz="0" w:space="0" w:color="auto"/>
            <w:bottom w:val="none" w:sz="0" w:space="0" w:color="auto"/>
            <w:right w:val="none" w:sz="0" w:space="0" w:color="auto"/>
          </w:divBdr>
        </w:div>
        <w:div w:id="2093310492">
          <w:marLeft w:val="1166"/>
          <w:marRight w:val="0"/>
          <w:marTop w:val="134"/>
          <w:marBottom w:val="0"/>
          <w:divBdr>
            <w:top w:val="none" w:sz="0" w:space="0" w:color="auto"/>
            <w:left w:val="none" w:sz="0" w:space="0" w:color="auto"/>
            <w:bottom w:val="none" w:sz="0" w:space="0" w:color="auto"/>
            <w:right w:val="none" w:sz="0" w:space="0" w:color="auto"/>
          </w:divBdr>
        </w:div>
      </w:divsChild>
    </w:div>
    <w:div w:id="2089954988">
      <w:bodyDiv w:val="1"/>
      <w:marLeft w:val="0"/>
      <w:marRight w:val="0"/>
      <w:marTop w:val="0"/>
      <w:marBottom w:val="0"/>
      <w:divBdr>
        <w:top w:val="none" w:sz="0" w:space="0" w:color="auto"/>
        <w:left w:val="none" w:sz="0" w:space="0" w:color="auto"/>
        <w:bottom w:val="none" w:sz="0" w:space="0" w:color="auto"/>
        <w:right w:val="none" w:sz="0" w:space="0" w:color="auto"/>
      </w:divBdr>
      <w:divsChild>
        <w:div w:id="1679766953">
          <w:marLeft w:val="547"/>
          <w:marRight w:val="0"/>
          <w:marTop w:val="134"/>
          <w:marBottom w:val="0"/>
          <w:divBdr>
            <w:top w:val="none" w:sz="0" w:space="0" w:color="auto"/>
            <w:left w:val="none" w:sz="0" w:space="0" w:color="auto"/>
            <w:bottom w:val="none" w:sz="0" w:space="0" w:color="auto"/>
            <w:right w:val="none" w:sz="0" w:space="0" w:color="auto"/>
          </w:divBdr>
        </w:div>
        <w:div w:id="286589281">
          <w:marLeft w:val="547"/>
          <w:marRight w:val="0"/>
          <w:marTop w:val="134"/>
          <w:marBottom w:val="0"/>
          <w:divBdr>
            <w:top w:val="none" w:sz="0" w:space="0" w:color="auto"/>
            <w:left w:val="none" w:sz="0" w:space="0" w:color="auto"/>
            <w:bottom w:val="none" w:sz="0" w:space="0" w:color="auto"/>
            <w:right w:val="none" w:sz="0" w:space="0" w:color="auto"/>
          </w:divBdr>
        </w:div>
      </w:divsChild>
    </w:div>
    <w:div w:id="21045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irsvideos.gov/TangiblePropertyRegulations072015/player.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15</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7</cp:revision>
  <cp:lastPrinted>2015-09-30T20:47:00Z</cp:lastPrinted>
  <dcterms:created xsi:type="dcterms:W3CDTF">2015-09-14T14:51:00Z</dcterms:created>
  <dcterms:modified xsi:type="dcterms:W3CDTF">2015-09-30T20:55:00Z</dcterms:modified>
</cp:coreProperties>
</file>